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9C5B5" w14:textId="77777777" w:rsidR="00335B68" w:rsidRDefault="00335B68" w:rsidP="00D52D1D">
      <w:pPr>
        <w:spacing w:after="0" w:line="240" w:lineRule="auto"/>
        <w:jc w:val="both"/>
      </w:pPr>
    </w:p>
    <w:p w14:paraId="337269C7" w14:textId="77777777" w:rsidR="00335B68" w:rsidRDefault="00335B68" w:rsidP="00D52D1D">
      <w:pPr>
        <w:spacing w:after="0" w:line="240" w:lineRule="auto"/>
        <w:jc w:val="both"/>
      </w:pPr>
    </w:p>
    <w:p w14:paraId="4750B389" w14:textId="77777777" w:rsidR="00335B68" w:rsidRDefault="00335B68" w:rsidP="007C3D0C">
      <w:pPr>
        <w:spacing w:after="0" w:line="240" w:lineRule="auto"/>
      </w:pPr>
      <w:r w:rsidRPr="00335B68">
        <w:rPr>
          <w:noProof/>
        </w:rPr>
        <w:drawing>
          <wp:inline distT="0" distB="0" distL="0" distR="0" wp14:anchorId="28AF111A" wp14:editId="5F2FE3D1">
            <wp:extent cx="3191126" cy="389614"/>
            <wp:effectExtent l="19050" t="0" r="9274"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3191593" cy="389671"/>
                    </a:xfrm>
                    <a:prstGeom prst="rect">
                      <a:avLst/>
                    </a:prstGeom>
                    <a:noFill/>
                    <a:ln w="9525">
                      <a:noFill/>
                      <a:miter lim="800000"/>
                      <a:headEnd/>
                      <a:tailEnd/>
                    </a:ln>
                  </pic:spPr>
                </pic:pic>
              </a:graphicData>
            </a:graphic>
          </wp:inline>
        </w:drawing>
      </w:r>
    </w:p>
    <w:p w14:paraId="7E046A1B" w14:textId="77777777" w:rsidR="00335B68" w:rsidRDefault="00335B68" w:rsidP="00D52D1D">
      <w:pPr>
        <w:spacing w:after="0" w:line="240" w:lineRule="auto"/>
        <w:jc w:val="both"/>
      </w:pPr>
    </w:p>
    <w:p w14:paraId="0A6777C3" w14:textId="77777777" w:rsidR="00475B44" w:rsidRDefault="00D52D1D" w:rsidP="00D52D1D">
      <w:pPr>
        <w:spacing w:after="0" w:line="240" w:lineRule="auto"/>
        <w:jc w:val="both"/>
      </w:pPr>
      <w:r w:rsidRPr="00D52D1D">
        <w:rPr>
          <w:noProof/>
        </w:rPr>
        <w:drawing>
          <wp:inline distT="0" distB="0" distL="0" distR="0" wp14:anchorId="4B43ACCE" wp14:editId="7E49398B">
            <wp:extent cx="6554278" cy="3928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554278" cy="392841"/>
                    </a:xfrm>
                    <a:prstGeom prst="rect">
                      <a:avLst/>
                    </a:prstGeom>
                    <a:noFill/>
                    <a:ln w="9525">
                      <a:noFill/>
                      <a:miter lim="800000"/>
                      <a:headEnd/>
                      <a:tailEnd/>
                    </a:ln>
                  </pic:spPr>
                </pic:pic>
              </a:graphicData>
            </a:graphic>
          </wp:inline>
        </w:drawing>
      </w:r>
    </w:p>
    <w:p w14:paraId="3E6A2152" w14:textId="77777777" w:rsidR="00D52D1D" w:rsidRPr="00D52D1D" w:rsidRDefault="00D52D1D" w:rsidP="00D52D1D">
      <w:pPr>
        <w:spacing w:after="0" w:line="240" w:lineRule="auto"/>
        <w:jc w:val="both"/>
        <w:rPr>
          <w:sz w:val="10"/>
          <w:szCs w:val="10"/>
        </w:rPr>
      </w:pPr>
    </w:p>
    <w:p w14:paraId="088D2A73" w14:textId="77777777" w:rsidR="00E60881" w:rsidRDefault="00E60881" w:rsidP="00F11E34">
      <w:pPr>
        <w:spacing w:after="0" w:line="240" w:lineRule="auto"/>
        <w:jc w:val="center"/>
        <w:rPr>
          <w:rFonts w:ascii="Futura BdCn BT" w:hAnsi="Futura BdCn BT"/>
          <w:color w:val="006600"/>
          <w:sz w:val="34"/>
          <w:szCs w:val="34"/>
        </w:rPr>
      </w:pPr>
      <w:r w:rsidRPr="00E60881">
        <w:rPr>
          <w:rFonts w:ascii="Futura BdCn BT" w:hAnsi="Futura BdCn BT"/>
          <w:color w:val="006600"/>
          <w:sz w:val="34"/>
          <w:szCs w:val="34"/>
        </w:rPr>
        <w:t>Comparison of Self Refraction accuracy with Cycloplegic</w:t>
      </w:r>
    </w:p>
    <w:p w14:paraId="2AA22138" w14:textId="77777777" w:rsidR="00D52D1D" w:rsidRPr="00D52D1D" w:rsidRDefault="00E60881" w:rsidP="00F11E34">
      <w:pPr>
        <w:spacing w:after="0" w:line="240" w:lineRule="auto"/>
        <w:jc w:val="center"/>
        <w:rPr>
          <w:rFonts w:ascii="Times New Roman" w:hAnsi="Times New Roman" w:cs="Times New Roman"/>
          <w:sz w:val="10"/>
          <w:szCs w:val="10"/>
        </w:rPr>
      </w:pPr>
      <w:r w:rsidRPr="00E60881">
        <w:rPr>
          <w:rFonts w:ascii="Futura BdCn BT" w:hAnsi="Futura BdCn BT"/>
          <w:color w:val="006600"/>
          <w:sz w:val="34"/>
          <w:szCs w:val="34"/>
        </w:rPr>
        <w:t>Subjective Refraction in Young Adults</w:t>
      </w:r>
    </w:p>
    <w:p w14:paraId="28E137F6" w14:textId="77777777" w:rsidR="00F11E34" w:rsidRPr="00F11E34" w:rsidRDefault="00F11E34" w:rsidP="00F11E34">
      <w:pPr>
        <w:spacing w:after="0" w:line="240" w:lineRule="auto"/>
        <w:jc w:val="center"/>
        <w:rPr>
          <w:rFonts w:ascii="Times New Roman" w:hAnsi="Times New Roman"/>
          <w:bCs/>
          <w:kern w:val="24"/>
          <w:sz w:val="10"/>
          <w:szCs w:val="10"/>
        </w:rPr>
      </w:pPr>
    </w:p>
    <w:p w14:paraId="632CB14E" w14:textId="77777777" w:rsidR="00E60881" w:rsidRPr="00E60881" w:rsidRDefault="00E60881" w:rsidP="00E60881">
      <w:pPr>
        <w:spacing w:after="0" w:line="240" w:lineRule="auto"/>
        <w:jc w:val="center"/>
        <w:outlineLvl w:val="0"/>
        <w:rPr>
          <w:rFonts w:ascii="Times" w:hAnsi="Times"/>
          <w:b/>
          <w:color w:val="FF0000"/>
          <w:sz w:val="24"/>
          <w:szCs w:val="24"/>
        </w:rPr>
      </w:pPr>
      <w:r w:rsidRPr="00E60881">
        <w:rPr>
          <w:rFonts w:ascii="Times" w:hAnsi="Times"/>
          <w:b/>
          <w:color w:val="FF0000"/>
          <w:sz w:val="24"/>
          <w:szCs w:val="24"/>
        </w:rPr>
        <w:t>Logesh Babu</w:t>
      </w:r>
      <w:r w:rsidRPr="00E60881">
        <w:rPr>
          <w:rFonts w:ascii="Times" w:hAnsi="Times"/>
          <w:b/>
          <w:color w:val="FF0000"/>
          <w:sz w:val="24"/>
          <w:szCs w:val="24"/>
          <w:vertAlign w:val="superscript"/>
        </w:rPr>
        <w:t>1</w:t>
      </w:r>
      <w:r w:rsidRPr="00E60881">
        <w:rPr>
          <w:rFonts w:ascii="Times" w:hAnsi="Times"/>
          <w:b/>
          <w:color w:val="FF0000"/>
          <w:sz w:val="24"/>
          <w:szCs w:val="24"/>
        </w:rPr>
        <w:t>, *Samuel Livingstone Kumaran</w:t>
      </w:r>
      <w:r w:rsidRPr="00E60881">
        <w:rPr>
          <w:rFonts w:ascii="Times" w:hAnsi="Times"/>
          <w:b/>
          <w:color w:val="FF0000"/>
          <w:sz w:val="24"/>
          <w:szCs w:val="24"/>
          <w:vertAlign w:val="superscript"/>
        </w:rPr>
        <w:t>2</w:t>
      </w:r>
      <w:r w:rsidRPr="00E60881">
        <w:rPr>
          <w:rFonts w:ascii="Times" w:hAnsi="Times"/>
          <w:b/>
          <w:color w:val="FF0000"/>
          <w:sz w:val="24"/>
          <w:szCs w:val="24"/>
        </w:rPr>
        <w:t>, Deepak Gupta</w:t>
      </w:r>
      <w:r w:rsidRPr="00E60881">
        <w:rPr>
          <w:rFonts w:ascii="Times" w:hAnsi="Times"/>
          <w:b/>
          <w:color w:val="FF0000"/>
          <w:sz w:val="24"/>
          <w:szCs w:val="24"/>
          <w:vertAlign w:val="superscript"/>
        </w:rPr>
        <w:t>3</w:t>
      </w:r>
    </w:p>
    <w:p w14:paraId="449AEE7A" w14:textId="77777777" w:rsidR="00FA7C6D" w:rsidRPr="00FA7C6D" w:rsidRDefault="00FA7C6D" w:rsidP="00E60881">
      <w:pPr>
        <w:spacing w:after="0" w:line="240" w:lineRule="auto"/>
        <w:rPr>
          <w:rFonts w:asciiTheme="majorBidi" w:hAnsiTheme="majorBidi" w:cstheme="majorBidi"/>
          <w:b/>
          <w:color w:val="FF0000"/>
          <w:sz w:val="10"/>
          <w:szCs w:val="10"/>
        </w:rPr>
      </w:pPr>
    </w:p>
    <w:p w14:paraId="06BBA2CE" w14:textId="77777777" w:rsidR="00FA7C6D" w:rsidRPr="00E60881" w:rsidRDefault="00E60881" w:rsidP="00E60881">
      <w:pPr>
        <w:spacing w:after="0" w:line="240" w:lineRule="auto"/>
        <w:jc w:val="center"/>
        <w:outlineLvl w:val="0"/>
        <w:rPr>
          <w:rFonts w:ascii="Times New Roman" w:eastAsia="Times New Roman" w:hAnsi="Times New Roman" w:cs="Times New Roman"/>
          <w:sz w:val="24"/>
          <w:szCs w:val="24"/>
        </w:rPr>
      </w:pPr>
      <w:r w:rsidRPr="00E60881">
        <w:rPr>
          <w:rFonts w:ascii="Times" w:hAnsi="Times"/>
          <w:color w:val="000000"/>
          <w:sz w:val="24"/>
          <w:szCs w:val="24"/>
          <w:vertAlign w:val="superscript"/>
        </w:rPr>
        <w:t>1</w:t>
      </w:r>
      <w:r w:rsidRPr="00E60881">
        <w:rPr>
          <w:rFonts w:ascii="Times" w:hAnsi="Times"/>
          <w:color w:val="000000"/>
          <w:sz w:val="24"/>
          <w:szCs w:val="24"/>
        </w:rPr>
        <w:t xml:space="preserve">Department of Optometry, </w:t>
      </w:r>
      <w:proofErr w:type="spellStart"/>
      <w:r w:rsidRPr="00E60881">
        <w:rPr>
          <w:rFonts w:ascii="Times" w:hAnsi="Times"/>
          <w:color w:val="000000"/>
          <w:sz w:val="24"/>
          <w:szCs w:val="24"/>
        </w:rPr>
        <w:t>UIAHS</w:t>
      </w:r>
      <w:proofErr w:type="spellEnd"/>
      <w:r w:rsidRPr="00E60881">
        <w:rPr>
          <w:rFonts w:ascii="Times" w:hAnsi="Times"/>
          <w:color w:val="000000"/>
          <w:sz w:val="24"/>
          <w:szCs w:val="24"/>
        </w:rPr>
        <w:t xml:space="preserve"> Chandigarh University, Punjab, India. </w:t>
      </w:r>
      <w:r w:rsidRPr="00E60881">
        <w:rPr>
          <w:rFonts w:ascii="Times" w:hAnsi="Times"/>
          <w:color w:val="000000"/>
          <w:sz w:val="24"/>
          <w:szCs w:val="24"/>
          <w:vertAlign w:val="superscript"/>
        </w:rPr>
        <w:t>2</w:t>
      </w:r>
      <w:r w:rsidRPr="00E60881">
        <w:rPr>
          <w:rFonts w:ascii="Times" w:hAnsi="Times"/>
          <w:color w:val="000000"/>
          <w:sz w:val="24"/>
          <w:szCs w:val="24"/>
        </w:rPr>
        <w:t>Department of Optometry, Sri Ramachandra Institute of Higher Education and Research (</w:t>
      </w:r>
      <w:proofErr w:type="spellStart"/>
      <w:r w:rsidRPr="00E60881">
        <w:rPr>
          <w:rFonts w:ascii="Times" w:hAnsi="Times"/>
          <w:color w:val="000000"/>
          <w:sz w:val="24"/>
          <w:szCs w:val="24"/>
        </w:rPr>
        <w:t>SRIHER</w:t>
      </w:r>
      <w:proofErr w:type="spellEnd"/>
      <w:r w:rsidRPr="00E60881">
        <w:rPr>
          <w:rFonts w:ascii="Times" w:hAnsi="Times"/>
          <w:color w:val="000000"/>
          <w:sz w:val="24"/>
          <w:szCs w:val="24"/>
        </w:rPr>
        <w:t xml:space="preserve">), Tamil Nadu, India. </w:t>
      </w:r>
      <w:r w:rsidRPr="00E60881">
        <w:rPr>
          <w:rFonts w:ascii="Times" w:hAnsi="Times"/>
          <w:color w:val="000000"/>
          <w:sz w:val="24"/>
          <w:szCs w:val="24"/>
          <w:vertAlign w:val="superscript"/>
        </w:rPr>
        <w:t>3</w:t>
      </w:r>
      <w:r w:rsidRPr="00E60881">
        <w:rPr>
          <w:rFonts w:ascii="Times" w:hAnsi="Times"/>
          <w:color w:val="000000"/>
          <w:sz w:val="24"/>
          <w:szCs w:val="24"/>
        </w:rPr>
        <w:t>Department of Optometry, NIMS College of Paramedical Technology, NIMS University, Rajasthan, India.</w:t>
      </w:r>
    </w:p>
    <w:p w14:paraId="67615C33" w14:textId="77777777" w:rsidR="00F11E34" w:rsidRPr="00D52D1D" w:rsidRDefault="00F11E34" w:rsidP="00F11E34">
      <w:pPr>
        <w:spacing w:after="0" w:line="240" w:lineRule="auto"/>
        <w:jc w:val="center"/>
        <w:rPr>
          <w:sz w:val="10"/>
          <w:szCs w:val="10"/>
        </w:rPr>
      </w:pPr>
    </w:p>
    <w:p w14:paraId="1D1B068B" w14:textId="77777777" w:rsidR="00D52D1D" w:rsidRDefault="00D52D1D" w:rsidP="00D52D1D">
      <w:pPr>
        <w:spacing w:after="0" w:line="240" w:lineRule="auto"/>
        <w:jc w:val="both"/>
      </w:pPr>
      <w:r w:rsidRPr="00D52D1D">
        <w:rPr>
          <w:noProof/>
        </w:rPr>
        <w:drawing>
          <wp:inline distT="0" distB="0" distL="0" distR="0" wp14:anchorId="5A317A1D" wp14:editId="372684AD">
            <wp:extent cx="6623290" cy="232913"/>
            <wp:effectExtent l="19050" t="0" r="61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623290" cy="232913"/>
                    </a:xfrm>
                    <a:prstGeom prst="rect">
                      <a:avLst/>
                    </a:prstGeom>
                    <a:noFill/>
                    <a:ln w="9525">
                      <a:noFill/>
                      <a:miter lim="800000"/>
                      <a:headEnd/>
                      <a:tailEnd/>
                    </a:ln>
                  </pic:spPr>
                </pic:pic>
              </a:graphicData>
            </a:graphic>
          </wp:inline>
        </w:drawing>
      </w:r>
    </w:p>
    <w:p w14:paraId="30D6B932" w14:textId="77777777" w:rsidR="00D52D1D" w:rsidRPr="00D52D1D" w:rsidRDefault="00D52D1D" w:rsidP="00D52D1D">
      <w:pPr>
        <w:spacing w:after="0" w:line="240" w:lineRule="auto"/>
        <w:jc w:val="both"/>
        <w:rPr>
          <w:rFonts w:ascii="Times New Roman" w:hAnsi="Times New Roman" w:cs="Times New Roman"/>
          <w:b/>
          <w:sz w:val="10"/>
          <w:szCs w:val="10"/>
        </w:rPr>
      </w:pPr>
    </w:p>
    <w:p w14:paraId="388B7D92" w14:textId="6A152364" w:rsidR="00E60881" w:rsidRDefault="001315E3" w:rsidP="00E60881">
      <w:pPr>
        <w:spacing w:after="0" w:line="240" w:lineRule="auto"/>
        <w:jc w:val="both"/>
        <w:rPr>
          <w:rFonts w:ascii="Times" w:hAnsi="Times"/>
          <w:noProof/>
          <w:color w:val="000000"/>
          <w:sz w:val="24"/>
          <w:szCs w:val="24"/>
        </w:rPr>
      </w:pPr>
      <w:r w:rsidRPr="001315E3">
        <w:rPr>
          <w:rFonts w:ascii="Times New Roman" w:hAnsi="Times New Roman" w:cs="Times New Roman"/>
          <w:b/>
          <w:bCs/>
          <w:color w:val="006600"/>
          <w:sz w:val="24"/>
          <w:szCs w:val="24"/>
        </w:rPr>
        <w:t>Background:</w:t>
      </w:r>
      <w:r>
        <w:rPr>
          <w:rFonts w:ascii="Times New Roman" w:hAnsi="Times New Roman" w:cs="Times New Roman"/>
          <w:b/>
          <w:bCs/>
          <w:color w:val="006600"/>
          <w:sz w:val="24"/>
          <w:szCs w:val="24"/>
        </w:rPr>
        <w:t xml:space="preserve"> </w:t>
      </w:r>
      <w:r w:rsidR="00E60881" w:rsidRPr="00E60881">
        <w:rPr>
          <w:rFonts w:ascii="Times" w:hAnsi="Times"/>
          <w:noProof/>
          <w:color w:val="000000"/>
          <w:sz w:val="24"/>
          <w:szCs w:val="24"/>
        </w:rPr>
        <w:t xml:space="preserve">Uncorrected refractive error is one of the major causes of blindness. Self-refraction methods are currently practiced to correct refractive error. </w:t>
      </w:r>
      <w:r w:rsidR="00E60881" w:rsidRPr="00E60881">
        <w:rPr>
          <w:rFonts w:ascii="Times" w:hAnsi="Times"/>
          <w:color w:val="000000"/>
          <w:sz w:val="24"/>
          <w:szCs w:val="24"/>
        </w:rPr>
        <w:t xml:space="preserve">Self-adjustable </w:t>
      </w:r>
      <w:r w:rsidR="00685555" w:rsidRPr="00E60881">
        <w:rPr>
          <w:rFonts w:ascii="Times" w:hAnsi="Times"/>
          <w:color w:val="000000"/>
          <w:sz w:val="24"/>
          <w:szCs w:val="24"/>
        </w:rPr>
        <w:t>eyeglasses</w:t>
      </w:r>
      <w:r w:rsidR="00E60881" w:rsidRPr="00E60881">
        <w:rPr>
          <w:rFonts w:ascii="Times" w:hAnsi="Times"/>
          <w:color w:val="000000"/>
          <w:sz w:val="24"/>
          <w:szCs w:val="24"/>
        </w:rPr>
        <w:t xml:space="preserve"> are available easily in the present online buying era.</w:t>
      </w:r>
      <w:r w:rsidR="00E60881">
        <w:rPr>
          <w:rFonts w:ascii="Times" w:hAnsi="Times"/>
          <w:color w:val="000000"/>
          <w:sz w:val="24"/>
          <w:szCs w:val="24"/>
        </w:rPr>
        <w:t xml:space="preserve"> </w:t>
      </w:r>
      <w:r w:rsidR="00E60881" w:rsidRPr="00E60881">
        <w:rPr>
          <w:rFonts w:ascii="Times" w:hAnsi="Times"/>
          <w:noProof/>
          <w:color w:val="000000"/>
          <w:sz w:val="24"/>
          <w:szCs w:val="24"/>
        </w:rPr>
        <w:t xml:space="preserve">Hence this study aimed to compare the visual and refractive outcomes between Self-refraction (SR) eyeglasses and Cycloplegic subjective Refraction (CSR). </w:t>
      </w:r>
    </w:p>
    <w:p w14:paraId="5A5D0BAD" w14:textId="77777777" w:rsidR="00E60881" w:rsidRPr="00E60881" w:rsidRDefault="00E60881" w:rsidP="00E60881">
      <w:pPr>
        <w:spacing w:after="0" w:line="240" w:lineRule="auto"/>
        <w:jc w:val="both"/>
        <w:rPr>
          <w:rFonts w:ascii="Times" w:hAnsi="Times"/>
          <w:noProof/>
          <w:color w:val="000000"/>
          <w:sz w:val="24"/>
          <w:szCs w:val="24"/>
        </w:rPr>
      </w:pPr>
      <w:r w:rsidRPr="00E60881">
        <w:rPr>
          <w:rFonts w:ascii="Times" w:hAnsi="Times"/>
          <w:b/>
          <w:bCs/>
          <w:noProof/>
          <w:color w:val="006600"/>
          <w:sz w:val="24"/>
          <w:szCs w:val="24"/>
        </w:rPr>
        <w:t>Methodology:</w:t>
      </w:r>
      <w:r>
        <w:rPr>
          <w:rFonts w:ascii="Times" w:hAnsi="Times"/>
          <w:b/>
          <w:bCs/>
          <w:noProof/>
          <w:color w:val="000000"/>
          <w:sz w:val="24"/>
          <w:szCs w:val="24"/>
        </w:rPr>
        <w:t xml:space="preserve"> </w:t>
      </w:r>
      <w:r w:rsidRPr="00E60881">
        <w:rPr>
          <w:rFonts w:ascii="Times" w:hAnsi="Times"/>
          <w:color w:val="000000"/>
          <w:sz w:val="24"/>
          <w:szCs w:val="24"/>
        </w:rPr>
        <w:t>This observational cross-sectional</w:t>
      </w:r>
      <w:r>
        <w:rPr>
          <w:rFonts w:ascii="Times" w:hAnsi="Times"/>
          <w:color w:val="000000"/>
          <w:sz w:val="24"/>
          <w:szCs w:val="24"/>
        </w:rPr>
        <w:t xml:space="preserve"> </w:t>
      </w:r>
      <w:r w:rsidRPr="00E60881">
        <w:rPr>
          <w:rFonts w:ascii="Times" w:hAnsi="Times"/>
          <w:color w:val="000000"/>
          <w:sz w:val="24"/>
          <w:szCs w:val="24"/>
        </w:rPr>
        <w:t xml:space="preserve">study included </w:t>
      </w:r>
      <w:r w:rsidRPr="00E60881">
        <w:rPr>
          <w:rFonts w:ascii="Times" w:hAnsi="Times"/>
          <w:noProof/>
          <w:color w:val="000000"/>
          <w:sz w:val="24"/>
          <w:szCs w:val="24"/>
        </w:rPr>
        <w:t>59 participants (21 males and 38 females) within the age of 18 to 30yearsand refractive error between +3.00D to -6.00D took part in this study. Subjects with a previous history of non-strabismic binocular vision anomaly, astigmatic error, pathological eye problems, ocular surgery or trauma were excluded from the study. The subjects were allowed to estimate their refractive error with DialVision eyeglasses followed by CSR, which was performed by a single examiner. The visual and refractive outcomes of SR and CSR were collected and analyzed.</w:t>
      </w:r>
    </w:p>
    <w:p w14:paraId="3E95CA2F" w14:textId="17F67612" w:rsidR="00E60881" w:rsidRPr="00E60881" w:rsidRDefault="00E60881" w:rsidP="00E60881">
      <w:pPr>
        <w:spacing w:after="0" w:line="240" w:lineRule="auto"/>
        <w:jc w:val="both"/>
        <w:outlineLvl w:val="0"/>
        <w:rPr>
          <w:rFonts w:ascii="Times" w:hAnsi="Times"/>
          <w:noProof/>
          <w:color w:val="000000"/>
          <w:sz w:val="24"/>
          <w:szCs w:val="24"/>
        </w:rPr>
      </w:pPr>
      <w:r w:rsidRPr="00E60881">
        <w:rPr>
          <w:rFonts w:ascii="Times" w:hAnsi="Times"/>
          <w:b/>
          <w:bCs/>
          <w:noProof/>
          <w:color w:val="006600"/>
          <w:sz w:val="24"/>
          <w:szCs w:val="24"/>
        </w:rPr>
        <w:t>Result:</w:t>
      </w:r>
      <w:r w:rsidRPr="00E60881">
        <w:rPr>
          <w:rFonts w:ascii="Times" w:hAnsi="Times"/>
          <w:noProof/>
          <w:color w:val="000000"/>
          <w:sz w:val="24"/>
          <w:szCs w:val="24"/>
        </w:rPr>
        <w:t xml:space="preserve"> The study participants mean age was 22(2) years.The comparison of visual acuity and duochrome between SR and CSR using Paired T test showed </w:t>
      </w:r>
      <w:r w:rsidR="0037098E">
        <w:rPr>
          <w:rFonts w:ascii="Times" w:hAnsi="Times"/>
          <w:noProof/>
          <w:color w:val="000000"/>
          <w:sz w:val="24"/>
          <w:szCs w:val="24"/>
        </w:rPr>
        <w:t xml:space="preserve">a </w:t>
      </w:r>
      <w:r w:rsidRPr="00E60881">
        <w:rPr>
          <w:rFonts w:ascii="Times" w:hAnsi="Times"/>
          <w:noProof/>
          <w:color w:val="000000"/>
          <w:sz w:val="24"/>
          <w:szCs w:val="24"/>
        </w:rPr>
        <w:t>statistically significant difference (</w:t>
      </w:r>
      <w:r w:rsidRPr="00E60881">
        <w:rPr>
          <w:rFonts w:ascii="Times" w:hAnsi="Times"/>
          <w:i/>
          <w:iCs/>
          <w:noProof/>
          <w:color w:val="000000"/>
          <w:sz w:val="24"/>
          <w:szCs w:val="24"/>
        </w:rPr>
        <w:t>P</w:t>
      </w:r>
      <w:r w:rsidRPr="00E60881">
        <w:rPr>
          <w:rFonts w:ascii="Times" w:hAnsi="Times"/>
          <w:noProof/>
          <w:color w:val="000000"/>
          <w:sz w:val="24"/>
          <w:szCs w:val="24"/>
        </w:rPr>
        <w:t xml:space="preserve">&lt;0.01). Visual acuity attained from SR resulted in a mean acuity of 0.14(0.05) logMAR compared to CSR </w:t>
      </w:r>
      <w:r w:rsidRPr="00E60881">
        <w:rPr>
          <w:rFonts w:ascii="Times" w:hAnsi="Times"/>
          <w:color w:val="000000"/>
          <w:sz w:val="24"/>
          <w:szCs w:val="24"/>
        </w:rPr>
        <w:t>0.002</w:t>
      </w:r>
      <w:r w:rsidRPr="00E60881">
        <w:rPr>
          <w:rFonts w:ascii="Times" w:hAnsi="Times"/>
          <w:color w:val="000000"/>
          <w:sz w:val="24"/>
          <w:szCs w:val="24"/>
          <w:u w:val="single"/>
        </w:rPr>
        <w:t>(</w:t>
      </w:r>
      <w:r w:rsidRPr="00E60881">
        <w:rPr>
          <w:rFonts w:ascii="Times" w:hAnsi="Times"/>
          <w:color w:val="000000"/>
          <w:sz w:val="24"/>
          <w:szCs w:val="24"/>
        </w:rPr>
        <w:t>0.007)</w:t>
      </w:r>
      <w:r w:rsidRPr="00E60881">
        <w:rPr>
          <w:rFonts w:ascii="Times" w:hAnsi="Times"/>
          <w:noProof/>
          <w:color w:val="000000"/>
          <w:sz w:val="24"/>
          <w:szCs w:val="24"/>
        </w:rPr>
        <w:t xml:space="preserve"> logMAR. Duochrome test identified 92% of participants being under corrected with SR. No statistically significant difference was observed in contrast sensitivity and cover test (</w:t>
      </w:r>
      <w:r w:rsidRPr="00E60881">
        <w:rPr>
          <w:rFonts w:ascii="Times" w:hAnsi="Times"/>
          <w:i/>
          <w:iCs/>
          <w:noProof/>
          <w:color w:val="000000"/>
          <w:sz w:val="24"/>
          <w:szCs w:val="24"/>
        </w:rPr>
        <w:t>P</w:t>
      </w:r>
      <w:r w:rsidRPr="00E60881">
        <w:rPr>
          <w:rFonts w:ascii="Times" w:hAnsi="Times"/>
          <w:noProof/>
          <w:color w:val="000000"/>
          <w:sz w:val="24"/>
          <w:szCs w:val="24"/>
        </w:rPr>
        <w:t>&gt;0.01).</w:t>
      </w:r>
    </w:p>
    <w:p w14:paraId="137A3ADA" w14:textId="77777777" w:rsidR="00E60881" w:rsidRPr="00E60881" w:rsidRDefault="00E60881" w:rsidP="00E60881">
      <w:pPr>
        <w:spacing w:after="0" w:line="240" w:lineRule="auto"/>
        <w:jc w:val="both"/>
        <w:outlineLvl w:val="0"/>
        <w:rPr>
          <w:rFonts w:ascii="Times" w:hAnsi="Times"/>
          <w:noProof/>
          <w:color w:val="000000"/>
          <w:sz w:val="24"/>
          <w:szCs w:val="24"/>
        </w:rPr>
      </w:pPr>
      <w:r w:rsidRPr="00E60881">
        <w:rPr>
          <w:rFonts w:ascii="Times" w:hAnsi="Times"/>
          <w:b/>
          <w:bCs/>
          <w:noProof/>
          <w:color w:val="006600"/>
          <w:sz w:val="24"/>
          <w:szCs w:val="24"/>
        </w:rPr>
        <w:t>Conclusion:</w:t>
      </w:r>
      <w:r w:rsidRPr="00E60881">
        <w:rPr>
          <w:rFonts w:ascii="Times" w:hAnsi="Times"/>
          <w:noProof/>
          <w:color w:val="000000"/>
          <w:sz w:val="24"/>
          <w:szCs w:val="24"/>
        </w:rPr>
        <w:t xml:space="preserve"> Visual acuity with SR was acceptable but wasn’t better than CSR. Appreciable under correction of refractive error with SR raises concern. </w:t>
      </w:r>
      <w:r w:rsidRPr="00E60881">
        <w:rPr>
          <w:rFonts w:ascii="Times" w:hAnsi="Times"/>
          <w:color w:val="000000"/>
          <w:sz w:val="24"/>
          <w:szCs w:val="24"/>
        </w:rPr>
        <w:t xml:space="preserve">Encouraging a patient to correct their own refractive error without a comprehensive eye examination can lead to various adverse effects. Even though </w:t>
      </w:r>
      <w:r w:rsidRPr="00E60881">
        <w:rPr>
          <w:rFonts w:ascii="Times" w:hAnsi="Times"/>
          <w:noProof/>
          <w:color w:val="000000"/>
          <w:sz w:val="24"/>
          <w:szCs w:val="24"/>
        </w:rPr>
        <w:t>SR might bring a brief relief towards the burden of uncorrected refractive error, dispensing spectacle based on standard refraction procedure is imperative for good visual performance.</w:t>
      </w:r>
    </w:p>
    <w:p w14:paraId="53308580" w14:textId="77777777" w:rsidR="00D52D1D" w:rsidRDefault="00E60881" w:rsidP="00E60881">
      <w:pPr>
        <w:spacing w:after="0" w:line="240" w:lineRule="auto"/>
        <w:jc w:val="both"/>
        <w:rPr>
          <w:rFonts w:ascii="Times" w:hAnsi="Times"/>
          <w:noProof/>
          <w:color w:val="000000"/>
          <w:sz w:val="24"/>
          <w:szCs w:val="24"/>
        </w:rPr>
      </w:pPr>
      <w:r w:rsidRPr="00E60881">
        <w:rPr>
          <w:rFonts w:ascii="Times" w:hAnsi="Times"/>
          <w:b/>
          <w:bCs/>
          <w:noProof/>
          <w:color w:val="006600"/>
          <w:sz w:val="24"/>
          <w:szCs w:val="24"/>
        </w:rPr>
        <w:t>Keywords:</w:t>
      </w:r>
      <w:r>
        <w:rPr>
          <w:rFonts w:ascii="Times" w:hAnsi="Times"/>
          <w:noProof/>
          <w:color w:val="000000"/>
          <w:sz w:val="24"/>
          <w:szCs w:val="24"/>
        </w:rPr>
        <w:t xml:space="preserve"> </w:t>
      </w:r>
      <w:r w:rsidRPr="00E60881">
        <w:rPr>
          <w:rFonts w:ascii="Times" w:hAnsi="Times"/>
          <w:noProof/>
          <w:color w:val="000000"/>
          <w:sz w:val="24"/>
          <w:szCs w:val="24"/>
        </w:rPr>
        <w:t>Self Refraction</w:t>
      </w:r>
      <w:r>
        <w:rPr>
          <w:rFonts w:ascii="Times" w:hAnsi="Times"/>
          <w:noProof/>
          <w:color w:val="000000"/>
          <w:sz w:val="24"/>
          <w:szCs w:val="24"/>
        </w:rPr>
        <w:t>;</w:t>
      </w:r>
      <w:r w:rsidRPr="00E60881">
        <w:rPr>
          <w:rFonts w:ascii="Times" w:hAnsi="Times"/>
          <w:noProof/>
          <w:color w:val="000000"/>
          <w:sz w:val="24"/>
          <w:szCs w:val="24"/>
        </w:rPr>
        <w:t xml:space="preserve"> Cycloplegic Subjective </w:t>
      </w:r>
      <w:r>
        <w:rPr>
          <w:rFonts w:ascii="Times" w:hAnsi="Times"/>
          <w:noProof/>
          <w:color w:val="000000"/>
          <w:sz w:val="24"/>
          <w:szCs w:val="24"/>
        </w:rPr>
        <w:t>Refraction;</w:t>
      </w:r>
      <w:r w:rsidRPr="00E60881">
        <w:rPr>
          <w:rFonts w:ascii="Times" w:hAnsi="Times"/>
          <w:noProof/>
          <w:color w:val="000000"/>
          <w:sz w:val="24"/>
          <w:szCs w:val="24"/>
        </w:rPr>
        <w:t xml:space="preserve"> Myopia</w:t>
      </w:r>
      <w:r>
        <w:rPr>
          <w:rFonts w:ascii="Times" w:hAnsi="Times"/>
          <w:noProof/>
          <w:color w:val="000000"/>
          <w:sz w:val="24"/>
          <w:szCs w:val="24"/>
        </w:rPr>
        <w:t>; Refractive Error;</w:t>
      </w:r>
      <w:r w:rsidRPr="00E60881">
        <w:rPr>
          <w:rFonts w:ascii="Times" w:hAnsi="Times"/>
          <w:noProof/>
          <w:color w:val="000000"/>
          <w:sz w:val="24"/>
          <w:szCs w:val="24"/>
        </w:rPr>
        <w:t xml:space="preserve"> Duochrome</w:t>
      </w:r>
      <w:r>
        <w:rPr>
          <w:rFonts w:ascii="Times" w:hAnsi="Times"/>
          <w:noProof/>
          <w:color w:val="000000"/>
          <w:sz w:val="24"/>
          <w:szCs w:val="24"/>
        </w:rPr>
        <w:t>.</w:t>
      </w:r>
    </w:p>
    <w:p w14:paraId="077E6435" w14:textId="77777777" w:rsidR="00E60881" w:rsidRPr="00E60881" w:rsidRDefault="00E60881" w:rsidP="00E60881">
      <w:pPr>
        <w:spacing w:after="0" w:line="240" w:lineRule="auto"/>
        <w:jc w:val="both"/>
        <w:rPr>
          <w:sz w:val="24"/>
          <w:szCs w:val="24"/>
        </w:rPr>
      </w:pPr>
    </w:p>
    <w:tbl>
      <w:tblPr>
        <w:tblW w:w="0" w:type="auto"/>
        <w:tblInd w:w="135" w:type="dxa"/>
        <w:tblBorders>
          <w:top w:val="single" w:sz="4" w:space="0" w:color="auto"/>
        </w:tblBorders>
        <w:tblLook w:val="0000" w:firstRow="0" w:lastRow="0" w:firstColumn="0" w:lastColumn="0" w:noHBand="0" w:noVBand="0"/>
      </w:tblPr>
      <w:tblGrid>
        <w:gridCol w:w="10501"/>
      </w:tblGrid>
      <w:tr w:rsidR="00D52D1D" w14:paraId="50C8E754" w14:textId="77777777" w:rsidTr="00D52D1D">
        <w:trPr>
          <w:trHeight w:val="100"/>
        </w:trPr>
        <w:tc>
          <w:tcPr>
            <w:tcW w:w="10501" w:type="dxa"/>
          </w:tcPr>
          <w:p w14:paraId="16D6FD87" w14:textId="77777777" w:rsidR="00D52D1D" w:rsidRPr="00D52D1D" w:rsidRDefault="00D52D1D" w:rsidP="00D52D1D">
            <w:pPr>
              <w:spacing w:after="0" w:line="240" w:lineRule="auto"/>
              <w:jc w:val="both"/>
              <w:rPr>
                <w:sz w:val="10"/>
                <w:szCs w:val="10"/>
              </w:rPr>
            </w:pPr>
            <w:r>
              <w:t xml:space="preserve"> </w:t>
            </w:r>
          </w:p>
        </w:tc>
      </w:tr>
    </w:tbl>
    <w:p w14:paraId="465F5FB3" w14:textId="77777777" w:rsidR="00E60881" w:rsidRDefault="00D52D1D" w:rsidP="00E60881">
      <w:pPr>
        <w:spacing w:after="0" w:line="240" w:lineRule="auto"/>
        <w:jc w:val="both"/>
        <w:outlineLvl w:val="0"/>
        <w:rPr>
          <w:sz w:val="18"/>
          <w:szCs w:val="18"/>
        </w:rPr>
      </w:pPr>
      <w:r w:rsidRPr="007C3D0C">
        <w:rPr>
          <w:rFonts w:ascii="Times New Roman" w:hAnsi="Times New Roman" w:cs="Times New Roman"/>
          <w:b/>
          <w:color w:val="007434"/>
          <w:sz w:val="18"/>
          <w:szCs w:val="18"/>
        </w:rPr>
        <w:t>Corresponding Author:</w:t>
      </w:r>
      <w:r w:rsidRPr="00D52D1D">
        <w:rPr>
          <w:rFonts w:ascii="Times New Roman" w:hAnsi="Times New Roman" w:cs="Times New Roman"/>
          <w:sz w:val="18"/>
          <w:szCs w:val="18"/>
        </w:rPr>
        <w:t xml:space="preserve"> </w:t>
      </w:r>
      <w:r w:rsidR="00E60881" w:rsidRPr="00E60881">
        <w:rPr>
          <w:rFonts w:ascii="Times" w:hAnsi="Times"/>
          <w:color w:val="000000"/>
          <w:sz w:val="18"/>
          <w:szCs w:val="18"/>
        </w:rPr>
        <w:t>*Samuel Livingstone Kumaran</w:t>
      </w:r>
      <w:r w:rsidR="00E60881">
        <w:rPr>
          <w:rFonts w:ascii="Times" w:hAnsi="Times"/>
          <w:color w:val="000000"/>
          <w:sz w:val="18"/>
          <w:szCs w:val="18"/>
        </w:rPr>
        <w:t xml:space="preserve">, </w:t>
      </w:r>
      <w:r w:rsidR="00E60881" w:rsidRPr="00E60881">
        <w:rPr>
          <w:rFonts w:ascii="Times" w:hAnsi="Times"/>
          <w:color w:val="000000"/>
          <w:sz w:val="18"/>
          <w:szCs w:val="18"/>
        </w:rPr>
        <w:t>Department of Optometry, Sri Ramachandra Institute of Higher Education and Research (</w:t>
      </w:r>
      <w:proofErr w:type="spellStart"/>
      <w:r w:rsidR="00E60881" w:rsidRPr="00E60881">
        <w:rPr>
          <w:rFonts w:ascii="Times" w:hAnsi="Times"/>
          <w:color w:val="000000"/>
          <w:sz w:val="18"/>
          <w:szCs w:val="18"/>
        </w:rPr>
        <w:t>SRIHER</w:t>
      </w:r>
      <w:proofErr w:type="spellEnd"/>
      <w:r w:rsidR="00E60881" w:rsidRPr="00E60881">
        <w:rPr>
          <w:rFonts w:ascii="Times" w:hAnsi="Times"/>
          <w:color w:val="000000"/>
          <w:sz w:val="18"/>
          <w:szCs w:val="18"/>
        </w:rPr>
        <w:t>), Tamil Nadu, India</w:t>
      </w:r>
      <w:r w:rsidR="00E60881">
        <w:rPr>
          <w:rFonts w:ascii="Times" w:hAnsi="Times"/>
          <w:color w:val="000000"/>
          <w:sz w:val="18"/>
          <w:szCs w:val="18"/>
        </w:rPr>
        <w:t xml:space="preserve">. </w:t>
      </w:r>
      <w:r w:rsidR="00E60881" w:rsidRPr="00E60881">
        <w:rPr>
          <w:rFonts w:ascii="Times" w:hAnsi="Times"/>
          <w:color w:val="000000"/>
          <w:sz w:val="18"/>
          <w:szCs w:val="18"/>
        </w:rPr>
        <w:t xml:space="preserve">Email: </w:t>
      </w:r>
      <w:hyperlink r:id="rId11" w:history="1">
        <w:r w:rsidR="00E60881" w:rsidRPr="00E60881">
          <w:rPr>
            <w:rStyle w:val="Hyperlink"/>
            <w:rFonts w:ascii="Times" w:hAnsi="Times"/>
            <w:sz w:val="18"/>
            <w:szCs w:val="18"/>
          </w:rPr>
          <w:t>sml.livingstone@gmail.com</w:t>
        </w:r>
      </w:hyperlink>
    </w:p>
    <w:p w14:paraId="53E73C3B" w14:textId="5012D7E9" w:rsidR="00D52D1D" w:rsidRPr="00E60881" w:rsidRDefault="00D52D1D" w:rsidP="00E60881">
      <w:pPr>
        <w:spacing w:after="0" w:line="240" w:lineRule="auto"/>
        <w:outlineLvl w:val="0"/>
        <w:rPr>
          <w:rFonts w:ascii="Times" w:hAnsi="Times"/>
          <w:color w:val="000000"/>
          <w:sz w:val="18"/>
          <w:szCs w:val="18"/>
        </w:rPr>
      </w:pPr>
      <w:r w:rsidRPr="001315E3">
        <w:rPr>
          <w:rFonts w:ascii="Times New Roman" w:hAnsi="Times New Roman" w:cs="Times New Roman"/>
          <w:color w:val="FF0000"/>
          <w:sz w:val="18"/>
          <w:szCs w:val="18"/>
        </w:rPr>
        <w:t>This</w:t>
      </w:r>
      <w:r w:rsidRPr="007C3D0C">
        <w:rPr>
          <w:rFonts w:ascii="Times New Roman" w:hAnsi="Times New Roman" w:cs="Times New Roman"/>
          <w:color w:val="FF0000"/>
          <w:sz w:val="18"/>
          <w:szCs w:val="18"/>
        </w:rPr>
        <w:t xml:space="preserve"> is an open access journal, and articles are distributed under the terms of the Creative Commons Attribution-</w:t>
      </w:r>
      <w:r w:rsidR="0037098E" w:rsidRPr="007C3D0C">
        <w:rPr>
          <w:rFonts w:ascii="Times New Roman" w:hAnsi="Times New Roman" w:cs="Times New Roman"/>
          <w:color w:val="FF0000"/>
          <w:sz w:val="18"/>
          <w:szCs w:val="18"/>
        </w:rPr>
        <w:t>Non-Commercial</w:t>
      </w:r>
      <w:r w:rsidRPr="007C3D0C">
        <w:rPr>
          <w:rFonts w:ascii="Times New Roman" w:hAnsi="Times New Roman" w:cs="Times New Roman"/>
          <w:color w:val="FF0000"/>
          <w:sz w:val="18"/>
          <w:szCs w:val="18"/>
        </w:rPr>
        <w:t>-Share Alike 4.0 License, which allows others to remix, tweak, and build upon the work non-</w:t>
      </w:r>
      <w:r w:rsidR="0037098E" w:rsidRPr="007C3D0C">
        <w:rPr>
          <w:rFonts w:ascii="Times New Roman" w:hAnsi="Times New Roman" w:cs="Times New Roman"/>
          <w:color w:val="FF0000"/>
          <w:sz w:val="18"/>
          <w:szCs w:val="18"/>
        </w:rPr>
        <w:t>commercially</w:t>
      </w:r>
      <w:r w:rsidRPr="007C3D0C">
        <w:rPr>
          <w:rFonts w:ascii="Times New Roman" w:hAnsi="Times New Roman" w:cs="Times New Roman"/>
          <w:color w:val="FF0000"/>
          <w:sz w:val="18"/>
          <w:szCs w:val="18"/>
        </w:rPr>
        <w:t>, as long as appropriate credit is given and the new creations are licensed under the identical terms.</w:t>
      </w:r>
    </w:p>
    <w:p w14:paraId="68FE73FB" w14:textId="77777777" w:rsidR="00FA7C6D" w:rsidRPr="00FA7C6D" w:rsidRDefault="00D52D1D" w:rsidP="00FA7C6D">
      <w:pPr>
        <w:spacing w:after="0" w:line="240" w:lineRule="auto"/>
        <w:jc w:val="both"/>
        <w:rPr>
          <w:rFonts w:ascii="Times New Roman" w:hAnsi="Times New Roman" w:cs="Times New Roman"/>
          <w:kern w:val="24"/>
          <w:sz w:val="18"/>
          <w:szCs w:val="18"/>
        </w:rPr>
      </w:pPr>
      <w:r w:rsidRPr="007C3D0C">
        <w:rPr>
          <w:rFonts w:ascii="Times New Roman" w:hAnsi="Times New Roman" w:cs="Times New Roman"/>
          <w:b/>
          <w:color w:val="007434"/>
          <w:sz w:val="18"/>
          <w:szCs w:val="18"/>
        </w:rPr>
        <w:t>How to cite this article:</w:t>
      </w:r>
      <w:r w:rsidRPr="00D52D1D">
        <w:rPr>
          <w:rFonts w:ascii="Times New Roman" w:hAnsi="Times New Roman" w:cs="Times New Roman"/>
          <w:sz w:val="18"/>
          <w:szCs w:val="18"/>
        </w:rPr>
        <w:t xml:space="preserve"> </w:t>
      </w:r>
      <w:r w:rsidR="00E60881" w:rsidRPr="00E60881">
        <w:rPr>
          <w:rFonts w:ascii="Times" w:hAnsi="Times"/>
          <w:color w:val="000000"/>
          <w:sz w:val="18"/>
          <w:szCs w:val="18"/>
        </w:rPr>
        <w:t>Babu L, Kumaran SL, Gupta D.  Comparison of Self Refraction accuracy with Cycloplegic Subjective Refraction in Young Adults. Niger Med J 2023;64(3):</w:t>
      </w:r>
      <w:r w:rsidR="006B2038">
        <w:rPr>
          <w:rFonts w:ascii="Times" w:hAnsi="Times"/>
          <w:color w:val="000000"/>
          <w:sz w:val="18"/>
          <w:szCs w:val="18"/>
        </w:rPr>
        <w:t xml:space="preserve"> 365-372</w:t>
      </w:r>
    </w:p>
    <w:p w14:paraId="04B44824" w14:textId="77777777" w:rsidR="00D52D1D" w:rsidRDefault="00D52D1D" w:rsidP="001315E3">
      <w:pPr>
        <w:spacing w:after="0" w:line="240" w:lineRule="auto"/>
        <w:jc w:val="both"/>
        <w:rPr>
          <w:rFonts w:ascii="Times New Roman" w:hAnsi="Times New Roman" w:cs="Times New Roman"/>
          <w:sz w:val="18"/>
          <w:szCs w:val="18"/>
        </w:rPr>
      </w:pPr>
    </w:p>
    <w:p w14:paraId="13404C65" w14:textId="77777777" w:rsidR="00690D5D" w:rsidRDefault="00690D5D" w:rsidP="00D52D1D">
      <w:pPr>
        <w:spacing w:after="0" w:line="240" w:lineRule="auto"/>
        <w:rPr>
          <w:rFonts w:ascii="Times New Roman" w:hAnsi="Times New Roman" w:cs="Times New Roman"/>
          <w:sz w:val="18"/>
          <w:szCs w:val="18"/>
        </w:rPr>
      </w:pPr>
      <w:r w:rsidRPr="00690D5D">
        <w:rPr>
          <w:noProof/>
          <w:szCs w:val="18"/>
        </w:rPr>
        <w:drawing>
          <wp:inline distT="0" distB="0" distL="0" distR="0" wp14:anchorId="5BBCA807" wp14:editId="6F8703CF">
            <wp:extent cx="871220" cy="8540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71220" cy="854075"/>
                    </a:xfrm>
                    <a:prstGeom prst="rect">
                      <a:avLst/>
                    </a:prstGeom>
                    <a:noFill/>
                    <a:ln w="9525">
                      <a:noFill/>
                      <a:miter lim="800000"/>
                      <a:headEnd/>
                      <a:tailEnd/>
                    </a:ln>
                  </pic:spPr>
                </pic:pic>
              </a:graphicData>
            </a:graphic>
          </wp:inline>
        </w:drawing>
      </w:r>
    </w:p>
    <w:p w14:paraId="24BF84D4" w14:textId="77777777" w:rsidR="00F11E34" w:rsidRDefault="00F11E34">
      <w:pPr>
        <w:rPr>
          <w:rFonts w:ascii="Times New Roman" w:eastAsiaTheme="majorEastAsia" w:hAnsi="Times New Roman" w:cs="Times New Roman"/>
          <w:b/>
          <w:bCs/>
          <w:color w:val="007434"/>
          <w:sz w:val="24"/>
          <w:szCs w:val="24"/>
        </w:rPr>
      </w:pPr>
      <w:bookmarkStart w:id="0" w:name="_Toc360126411"/>
      <w:bookmarkStart w:id="1" w:name="_Toc360222827"/>
      <w:bookmarkStart w:id="2" w:name="_Toc360566534"/>
      <w:bookmarkStart w:id="3" w:name="_Toc360589391"/>
      <w:bookmarkStart w:id="4" w:name="_Toc362851389"/>
      <w:bookmarkStart w:id="5" w:name="_Toc362903644"/>
      <w:r>
        <w:rPr>
          <w:rFonts w:ascii="Times New Roman" w:hAnsi="Times New Roman" w:cs="Times New Roman"/>
          <w:color w:val="007434"/>
          <w:sz w:val="24"/>
          <w:szCs w:val="24"/>
        </w:rPr>
        <w:br w:type="page"/>
      </w:r>
    </w:p>
    <w:p w14:paraId="62576D17" w14:textId="77777777" w:rsidR="00E60881" w:rsidRDefault="007C3D0C" w:rsidP="00E60881">
      <w:pPr>
        <w:pStyle w:val="Heading2"/>
        <w:spacing w:before="0" w:line="240" w:lineRule="auto"/>
        <w:jc w:val="both"/>
        <w:rPr>
          <w:rFonts w:ascii="Times New Roman" w:hAnsi="Times New Roman" w:cs="Times New Roman"/>
          <w:color w:val="007434"/>
          <w:sz w:val="24"/>
          <w:szCs w:val="24"/>
        </w:rPr>
      </w:pPr>
      <w:r w:rsidRPr="007C3D0C">
        <w:rPr>
          <w:rFonts w:ascii="Times New Roman" w:hAnsi="Times New Roman" w:cs="Times New Roman"/>
          <w:color w:val="007434"/>
          <w:sz w:val="24"/>
          <w:szCs w:val="24"/>
        </w:rPr>
        <w:lastRenderedPageBreak/>
        <w:t>Introduction</w:t>
      </w:r>
      <w:bookmarkEnd w:id="0"/>
      <w:bookmarkEnd w:id="1"/>
      <w:bookmarkEnd w:id="2"/>
      <w:bookmarkEnd w:id="3"/>
      <w:bookmarkEnd w:id="4"/>
      <w:bookmarkEnd w:id="5"/>
    </w:p>
    <w:p w14:paraId="4F00EE69" w14:textId="68C05DAD" w:rsidR="00E60881" w:rsidRDefault="00E60881" w:rsidP="00E60881">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Uncorrected refractive error (</w:t>
      </w:r>
      <w:proofErr w:type="spellStart"/>
      <w:r w:rsidRPr="00E60881">
        <w:rPr>
          <w:rFonts w:ascii="Times New Roman" w:hAnsi="Times New Roman" w:cs="Times New Roman"/>
          <w:b w:val="0"/>
          <w:color w:val="auto"/>
          <w:sz w:val="24"/>
          <w:szCs w:val="24"/>
        </w:rPr>
        <w:t>URE</w:t>
      </w:r>
      <w:proofErr w:type="spellEnd"/>
      <w:r w:rsidRPr="00E60881">
        <w:rPr>
          <w:rFonts w:ascii="Times New Roman" w:hAnsi="Times New Roman" w:cs="Times New Roman"/>
          <w:b w:val="0"/>
          <w:color w:val="auto"/>
          <w:sz w:val="24"/>
          <w:szCs w:val="24"/>
        </w:rPr>
        <w:t>)is one of the leading causes of visual impairment.</w:t>
      </w:r>
      <w:r w:rsidRPr="00E60881">
        <w:rPr>
          <w:rFonts w:ascii="Times New Roman" w:hAnsi="Times New Roman" w:cs="Times New Roman"/>
          <w:b w:val="0"/>
          <w:color w:val="auto"/>
          <w:sz w:val="24"/>
          <w:szCs w:val="24"/>
          <w:vertAlign w:val="superscript"/>
        </w:rPr>
        <w:t xml:space="preserve">1 </w:t>
      </w:r>
      <w:r w:rsidRPr="00E60881">
        <w:rPr>
          <w:rFonts w:ascii="Times New Roman" w:hAnsi="Times New Roman" w:cs="Times New Roman"/>
          <w:b w:val="0"/>
          <w:color w:val="auto"/>
          <w:sz w:val="24"/>
          <w:szCs w:val="24"/>
        </w:rPr>
        <w:t>World</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Health</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Organization (WHO) during the Global action plan 2014 - 2019 estimated that, globally 2.2 million people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were visually impaired.</w:t>
      </w:r>
      <w:r w:rsidRPr="00E60881">
        <w:rPr>
          <w:rFonts w:ascii="Times New Roman" w:hAnsi="Times New Roman" w:cs="Times New Roman"/>
          <w:b w:val="0"/>
          <w:color w:val="auto"/>
          <w:sz w:val="24"/>
          <w:szCs w:val="24"/>
          <w:vertAlign w:val="superscript"/>
        </w:rPr>
        <w:t xml:space="preserve">2 </w:t>
      </w:r>
      <w:proofErr w:type="spellStart"/>
      <w:r w:rsidRPr="00E60881">
        <w:rPr>
          <w:rFonts w:ascii="Times New Roman" w:hAnsi="Times New Roman" w:cs="Times New Roman"/>
          <w:b w:val="0"/>
          <w:color w:val="auto"/>
          <w:sz w:val="24"/>
          <w:szCs w:val="24"/>
        </w:rPr>
        <w:t>URE</w:t>
      </w:r>
      <w:proofErr w:type="spellEnd"/>
      <w:r w:rsidRPr="00E60881">
        <w:rPr>
          <w:rFonts w:ascii="Times New Roman" w:hAnsi="Times New Roman" w:cs="Times New Roman"/>
          <w:b w:val="0"/>
          <w:color w:val="auto"/>
          <w:sz w:val="24"/>
          <w:szCs w:val="24"/>
        </w:rPr>
        <w:t xml:space="preserve"> can affect a person’s educational performance, employment, independent</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living and quality of life. Myopia is the most common refractive error prevalent among school aged children.</w:t>
      </w:r>
      <w:r w:rsidRPr="00E60881">
        <w:rPr>
          <w:rFonts w:ascii="Times New Roman" w:hAnsi="Times New Roman" w:cs="Times New Roman"/>
          <w:b w:val="0"/>
          <w:color w:val="auto"/>
          <w:sz w:val="24"/>
          <w:szCs w:val="24"/>
          <w:vertAlign w:val="superscript"/>
        </w:rPr>
        <w:t>1</w:t>
      </w:r>
      <w:r w:rsidRPr="00E60881">
        <w:rPr>
          <w:rFonts w:ascii="Times New Roman" w:hAnsi="Times New Roman" w:cs="Times New Roman"/>
          <w:b w:val="0"/>
          <w:color w:val="auto"/>
          <w:sz w:val="24"/>
          <w:szCs w:val="24"/>
        </w:rPr>
        <w:t xml:space="preserve"> India accounts to a major proportion of children being inadequately corrected for refractive error.</w:t>
      </w:r>
      <w:r w:rsidRPr="00E60881">
        <w:rPr>
          <w:rFonts w:ascii="Times New Roman" w:hAnsi="Times New Roman" w:cs="Times New Roman"/>
          <w:b w:val="0"/>
          <w:color w:val="auto"/>
          <w:sz w:val="24"/>
          <w:szCs w:val="24"/>
          <w:vertAlign w:val="superscript"/>
        </w:rPr>
        <w:t>3,4</w:t>
      </w:r>
      <w:r w:rsidRPr="00E60881">
        <w:rPr>
          <w:rFonts w:ascii="Times New Roman" w:hAnsi="Times New Roman" w:cs="Times New Roman"/>
          <w:b w:val="0"/>
          <w:color w:val="auto"/>
          <w:sz w:val="24"/>
          <w:szCs w:val="24"/>
        </w:rPr>
        <w:t xml:space="preserve"> In management of </w:t>
      </w:r>
      <w:proofErr w:type="spellStart"/>
      <w:r w:rsidRPr="00E60881">
        <w:rPr>
          <w:rFonts w:ascii="Times New Roman" w:hAnsi="Times New Roman" w:cs="Times New Roman"/>
          <w:b w:val="0"/>
          <w:color w:val="auto"/>
          <w:sz w:val="24"/>
          <w:szCs w:val="24"/>
        </w:rPr>
        <w:t>URE</w:t>
      </w:r>
      <w:proofErr w:type="spellEnd"/>
      <w:r w:rsidRPr="00E60881">
        <w:rPr>
          <w:rFonts w:ascii="Times New Roman" w:hAnsi="Times New Roman" w:cs="Times New Roman"/>
          <w:b w:val="0"/>
          <w:color w:val="auto"/>
          <w:sz w:val="24"/>
          <w:szCs w:val="24"/>
        </w:rPr>
        <w:t>, cycloplegic subjective refraction is considered as the gold</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standard</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for prescribingspectacleespeciallyforyoungmyopicandhyperopicpopulations.</w:t>
      </w:r>
      <w:r w:rsidRPr="00E60881">
        <w:rPr>
          <w:rFonts w:ascii="Times New Roman" w:hAnsi="Times New Roman" w:cs="Times New Roman"/>
          <w:b w:val="0"/>
          <w:color w:val="auto"/>
          <w:sz w:val="24"/>
          <w:szCs w:val="24"/>
          <w:vertAlign w:val="superscript"/>
        </w:rPr>
        <w:t>5-8</w:t>
      </w:r>
      <w:r w:rsidRPr="00E60881">
        <w:rPr>
          <w:rFonts w:ascii="Times New Roman" w:hAnsi="Times New Roman" w:cs="Times New Roman"/>
          <w:b w:val="0"/>
          <w:color w:val="auto"/>
          <w:sz w:val="24"/>
          <w:szCs w:val="24"/>
        </w:rPr>
        <w:t xml:space="preserve"> Recent technologies have brought in self-adjusting spectacle such as </w:t>
      </w:r>
      <w:proofErr w:type="spellStart"/>
      <w:r w:rsidRPr="00E60881">
        <w:rPr>
          <w:rFonts w:ascii="Times New Roman" w:hAnsi="Times New Roman" w:cs="Times New Roman"/>
          <w:b w:val="0"/>
          <w:color w:val="auto"/>
          <w:sz w:val="24"/>
          <w:szCs w:val="24"/>
        </w:rPr>
        <w:t>AdSpecs</w:t>
      </w:r>
      <w:proofErr w:type="spellEnd"/>
      <w:r w:rsidRPr="00E60881">
        <w:rPr>
          <w:rFonts w:ascii="Times New Roman" w:hAnsi="Times New Roman" w:cs="Times New Roman"/>
          <w:b w:val="0"/>
          <w:color w:val="auto"/>
          <w:sz w:val="24"/>
          <w:szCs w:val="24"/>
        </w:rPr>
        <w:t xml:space="preserve"> and </w:t>
      </w:r>
      <w:r w:rsidRPr="00E60881">
        <w:rPr>
          <w:rFonts w:ascii="Times New Roman" w:hAnsi="Times New Roman" w:cs="Times New Roman"/>
          <w:b w:val="0"/>
          <w:color w:val="auto"/>
          <w:sz w:val="24"/>
          <w:szCs w:val="24"/>
          <w:shd w:val="clear" w:color="auto" w:fill="FFFFFF"/>
        </w:rPr>
        <w:t>Dial</w:t>
      </w:r>
      <w:r>
        <w:rPr>
          <w:rFonts w:ascii="Times New Roman" w:hAnsi="Times New Roman" w:cs="Times New Roman"/>
          <w:b w:val="0"/>
          <w:color w:val="auto"/>
          <w:sz w:val="24"/>
          <w:szCs w:val="24"/>
          <w:shd w:val="clear" w:color="auto" w:fill="FFFFFF"/>
        </w:rPr>
        <w:t xml:space="preserve"> </w:t>
      </w:r>
      <w:r w:rsidRPr="00E60881">
        <w:rPr>
          <w:rFonts w:ascii="Times New Roman" w:hAnsi="Times New Roman" w:cs="Times New Roman"/>
          <w:b w:val="0"/>
          <w:color w:val="auto"/>
          <w:sz w:val="24"/>
          <w:szCs w:val="24"/>
          <w:shd w:val="clear" w:color="auto" w:fill="FFFFFF"/>
        </w:rPr>
        <w:t xml:space="preserve">Vision. These adjustable focus </w:t>
      </w:r>
      <w:r w:rsidR="007B31FF" w:rsidRPr="00E60881">
        <w:rPr>
          <w:rFonts w:ascii="Times New Roman" w:hAnsi="Times New Roman" w:cs="Times New Roman"/>
          <w:b w:val="0"/>
          <w:color w:val="auto"/>
          <w:sz w:val="24"/>
          <w:szCs w:val="24"/>
          <w:shd w:val="clear" w:color="auto" w:fill="FFFFFF"/>
        </w:rPr>
        <w:t>eyeglasses</w:t>
      </w:r>
      <w:r w:rsidRPr="00E60881">
        <w:rPr>
          <w:rFonts w:ascii="Times New Roman" w:hAnsi="Times New Roman" w:cs="Times New Roman"/>
          <w:b w:val="0"/>
          <w:color w:val="auto"/>
          <w:sz w:val="24"/>
          <w:szCs w:val="24"/>
        </w:rPr>
        <w:t xml:space="preserve"> can be used to correct their refractive error. Various studies have reported optimal vision with the self-adjusting spectacle.</w:t>
      </w:r>
      <w:r w:rsidRPr="00E60881">
        <w:rPr>
          <w:rFonts w:ascii="Times New Roman" w:hAnsi="Times New Roman" w:cs="Times New Roman"/>
          <w:b w:val="0"/>
          <w:color w:val="auto"/>
          <w:sz w:val="24"/>
          <w:szCs w:val="24"/>
          <w:vertAlign w:val="superscript"/>
        </w:rPr>
        <w:t xml:space="preserve">3,9  </w:t>
      </w:r>
      <w:r w:rsidRPr="00E60881">
        <w:rPr>
          <w:rFonts w:ascii="Times New Roman" w:hAnsi="Times New Roman" w:cs="Times New Roman"/>
          <w:b w:val="0"/>
          <w:color w:val="auto"/>
          <w:sz w:val="24"/>
          <w:szCs w:val="24"/>
        </w:rPr>
        <w:t>Eye care professional and system to offer refraction services are being limited in the developing world.</w:t>
      </w:r>
      <w:r w:rsidRPr="00E60881">
        <w:rPr>
          <w:rFonts w:ascii="Times New Roman" w:hAnsi="Times New Roman" w:cs="Times New Roman"/>
          <w:b w:val="0"/>
          <w:color w:val="auto"/>
          <w:sz w:val="24"/>
          <w:szCs w:val="24"/>
          <w:vertAlign w:val="superscript"/>
        </w:rPr>
        <w:t>9,10</w:t>
      </w:r>
      <w:r w:rsidRPr="00E60881">
        <w:rPr>
          <w:rFonts w:ascii="Times New Roman" w:hAnsi="Times New Roman" w:cs="Times New Roman"/>
          <w:b w:val="0"/>
          <w:color w:val="auto"/>
          <w:sz w:val="24"/>
          <w:szCs w:val="24"/>
        </w:rPr>
        <w:t xml:space="preserve"> Lack of spectacle correction in people due to unaffordable cost and inaccessibility are cited reasons for the development of self-refraction spectacle.</w:t>
      </w:r>
      <w:r w:rsidRPr="00E60881">
        <w:rPr>
          <w:rFonts w:ascii="Times New Roman" w:hAnsi="Times New Roman" w:cs="Times New Roman"/>
          <w:b w:val="0"/>
          <w:color w:val="auto"/>
          <w:sz w:val="24"/>
          <w:szCs w:val="24"/>
          <w:vertAlign w:val="superscript"/>
        </w:rPr>
        <w:t>11</w:t>
      </w:r>
      <w:r w:rsidRPr="00E60881">
        <w:rPr>
          <w:rFonts w:ascii="Times New Roman" w:hAnsi="Times New Roman" w:cs="Times New Roman"/>
          <w:b w:val="0"/>
          <w:color w:val="auto"/>
          <w:sz w:val="24"/>
          <w:szCs w:val="24"/>
        </w:rPr>
        <w:t xml:space="preserve"> Hence, availability of self-adjusting spectacle are said to reduce the burden of uncorrected refractive error especially in rural areas.</w:t>
      </w:r>
    </w:p>
    <w:p w14:paraId="71C710ED" w14:textId="77777777" w:rsidR="00E60881" w:rsidRDefault="00E60881" w:rsidP="00E60881">
      <w:pPr>
        <w:pStyle w:val="Heading2"/>
        <w:spacing w:before="0" w:line="240" w:lineRule="auto"/>
        <w:jc w:val="both"/>
        <w:rPr>
          <w:rFonts w:ascii="Times New Roman" w:hAnsi="Times New Roman" w:cs="Times New Roman"/>
          <w:b w:val="0"/>
          <w:color w:val="auto"/>
          <w:sz w:val="24"/>
          <w:szCs w:val="24"/>
        </w:rPr>
      </w:pPr>
    </w:p>
    <w:p w14:paraId="7CE14BAE" w14:textId="650A6E4A" w:rsidR="00E60881" w:rsidRDefault="00E60881" w:rsidP="00E60881">
      <w:pPr>
        <w:pStyle w:val="Heading2"/>
        <w:spacing w:before="0" w:line="24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 xml:space="preserve">Self-adjustable </w:t>
      </w:r>
      <w:r w:rsidR="007B31FF">
        <w:rPr>
          <w:rFonts w:ascii="Times New Roman" w:hAnsi="Times New Roman" w:cs="Times New Roman"/>
          <w:color w:val="006600"/>
          <w:sz w:val="24"/>
          <w:szCs w:val="24"/>
        </w:rPr>
        <w:t>eyeglasses</w:t>
      </w:r>
    </w:p>
    <w:p w14:paraId="6A214E84" w14:textId="610D9874" w:rsidR="00E60881" w:rsidRDefault="00E60881" w:rsidP="00E60881">
      <w:pPr>
        <w:pStyle w:val="Heading2"/>
        <w:spacing w:before="0" w:line="240" w:lineRule="auto"/>
        <w:jc w:val="both"/>
        <w:rPr>
          <w:rFonts w:ascii="Times New Roman" w:hAnsi="Times New Roman" w:cs="Times New Roman"/>
          <w:b w:val="0"/>
          <w:color w:val="auto"/>
          <w:sz w:val="24"/>
          <w:szCs w:val="24"/>
          <w:vertAlign w:val="superscript"/>
        </w:rPr>
      </w:pPr>
      <w:r w:rsidRPr="00E60881">
        <w:rPr>
          <w:rFonts w:ascii="Times New Roman" w:hAnsi="Times New Roman" w:cs="Times New Roman"/>
          <w:b w:val="0"/>
          <w:color w:val="auto"/>
          <w:sz w:val="24"/>
          <w:szCs w:val="24"/>
        </w:rPr>
        <w:t>At present there are few self-adjustable eyeglasses available, where it is marketed to correct refractive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error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for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distance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vision,</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presbyopia</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for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near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vision</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(both</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only</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spherical</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powers)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and the tool is recommended for use of children and adults.</w:t>
      </w:r>
      <w:r w:rsidRPr="00E60881">
        <w:rPr>
          <w:rFonts w:ascii="Times New Roman" w:hAnsi="Times New Roman" w:cs="Times New Roman"/>
          <w:b w:val="0"/>
          <w:color w:val="auto"/>
          <w:sz w:val="24"/>
          <w:szCs w:val="24"/>
          <w:vertAlign w:val="superscript"/>
        </w:rPr>
        <w:t>3,10</w:t>
      </w:r>
      <w:r w:rsidRPr="00E60881">
        <w:rPr>
          <w:rFonts w:ascii="Times New Roman" w:hAnsi="Times New Roman" w:cs="Times New Roman"/>
          <w:b w:val="0"/>
          <w:color w:val="auto"/>
          <w:sz w:val="24"/>
          <w:szCs w:val="24"/>
        </w:rPr>
        <w:t xml:space="preserve"> The individual requiring refractive correction can adjust their refractive power by themselves using the self-adjustable spectacle (self-refraction). Self-adjustable spectacle works under different mechanisms such as 1) Fluid filled 2) Dual lens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technology and 3) SR using refraction bar. </w:t>
      </w:r>
      <w:r w:rsidR="007B31FF" w:rsidRPr="00E60881">
        <w:rPr>
          <w:rFonts w:ascii="Times New Roman" w:hAnsi="Times New Roman" w:cs="Times New Roman"/>
          <w:b w:val="0"/>
          <w:color w:val="auto"/>
          <w:sz w:val="24"/>
          <w:szCs w:val="24"/>
        </w:rPr>
        <w:t>Spectacles</w:t>
      </w:r>
      <w:r w:rsidRPr="00E60881">
        <w:rPr>
          <w:rFonts w:ascii="Times New Roman" w:hAnsi="Times New Roman" w:cs="Times New Roman"/>
          <w:b w:val="0"/>
          <w:color w:val="auto"/>
          <w:sz w:val="24"/>
          <w:szCs w:val="24"/>
        </w:rPr>
        <w:t xml:space="preserve"> which </w:t>
      </w:r>
      <w:r w:rsidR="007B31FF" w:rsidRPr="00E60881">
        <w:rPr>
          <w:rFonts w:ascii="Times New Roman" w:hAnsi="Times New Roman" w:cs="Times New Roman"/>
          <w:b w:val="0"/>
          <w:color w:val="auto"/>
          <w:sz w:val="24"/>
          <w:szCs w:val="24"/>
        </w:rPr>
        <w:t>work</w:t>
      </w:r>
      <w:r w:rsidRPr="00E60881">
        <w:rPr>
          <w:rFonts w:ascii="Times New Roman" w:hAnsi="Times New Roman" w:cs="Times New Roman"/>
          <w:b w:val="0"/>
          <w:color w:val="auto"/>
          <w:sz w:val="24"/>
          <w:szCs w:val="24"/>
        </w:rPr>
        <w:t xml:space="preserve"> on fluid filled technology have been used in previous studies predominantly.</w:t>
      </w:r>
      <w:r w:rsidRPr="00E60881">
        <w:rPr>
          <w:rFonts w:ascii="Times New Roman" w:hAnsi="Times New Roman" w:cs="Times New Roman"/>
          <w:b w:val="0"/>
          <w:color w:val="auto"/>
          <w:sz w:val="24"/>
          <w:szCs w:val="24"/>
          <w:vertAlign w:val="superscript"/>
        </w:rPr>
        <w:t>3,9,12,13</w:t>
      </w:r>
      <w:r>
        <w:rPr>
          <w:rFonts w:ascii="Times New Roman" w:hAnsi="Times New Roman" w:cs="Times New Roman"/>
          <w:b w:val="0"/>
          <w:color w:val="auto"/>
          <w:sz w:val="24"/>
          <w:szCs w:val="24"/>
          <w:vertAlign w:val="superscript"/>
        </w:rPr>
        <w:t xml:space="preserve"> </w:t>
      </w:r>
      <w:r w:rsidRPr="00E60881">
        <w:rPr>
          <w:rFonts w:ascii="Times New Roman" w:hAnsi="Times New Roman" w:cs="Times New Roman"/>
          <w:b w:val="0"/>
          <w:color w:val="auto"/>
          <w:sz w:val="24"/>
          <w:szCs w:val="24"/>
        </w:rPr>
        <w:t>The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one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used</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in</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our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study</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was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dual</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lens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technology</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it</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functions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with</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two</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lenses.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One lens is </w:t>
      </w:r>
      <w:r w:rsidR="007B31FF" w:rsidRPr="00E60881">
        <w:rPr>
          <w:rFonts w:ascii="Times New Roman" w:hAnsi="Times New Roman" w:cs="Times New Roman"/>
          <w:b w:val="0"/>
          <w:color w:val="auto"/>
          <w:sz w:val="24"/>
          <w:szCs w:val="24"/>
        </w:rPr>
        <w:t>movable,</w:t>
      </w:r>
      <w:r w:rsidRPr="00E60881">
        <w:rPr>
          <w:rFonts w:ascii="Times New Roman" w:hAnsi="Times New Roman" w:cs="Times New Roman"/>
          <w:b w:val="0"/>
          <w:color w:val="auto"/>
          <w:sz w:val="24"/>
          <w:szCs w:val="24"/>
        </w:rPr>
        <w:t xml:space="preserve"> and the other lens is non-movable. The movable lens slides across when the small knob of the frame is rotated and the position of the two lenses determines the refractive power (Figure 1). This lateral shifting of one lens is the key source of change in optical power.</w:t>
      </w:r>
      <w:r w:rsidRPr="00E60881">
        <w:rPr>
          <w:rFonts w:ascii="Times New Roman" w:hAnsi="Times New Roman" w:cs="Times New Roman"/>
          <w:b w:val="0"/>
          <w:color w:val="auto"/>
          <w:sz w:val="24"/>
          <w:szCs w:val="24"/>
          <w:vertAlign w:val="superscript"/>
        </w:rPr>
        <w:t>11</w:t>
      </w:r>
      <w:r w:rsidRPr="00E60881">
        <w:rPr>
          <w:rFonts w:ascii="Times New Roman" w:hAnsi="Times New Roman" w:cs="Times New Roman"/>
          <w:b w:val="0"/>
          <w:color w:val="auto"/>
          <w:sz w:val="24"/>
          <w:szCs w:val="24"/>
        </w:rPr>
        <w:t>In dual lens</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technology, the curvature varies significantly across the </w:t>
      </w:r>
      <w:r w:rsidR="007B31FF" w:rsidRPr="00E60881">
        <w:rPr>
          <w:rFonts w:ascii="Times New Roman" w:hAnsi="Times New Roman" w:cs="Times New Roman"/>
          <w:b w:val="0"/>
          <w:color w:val="auto"/>
          <w:sz w:val="24"/>
          <w:szCs w:val="24"/>
        </w:rPr>
        <w:t>lens,</w:t>
      </w:r>
      <w:r w:rsidRPr="00E60881">
        <w:rPr>
          <w:rFonts w:ascii="Times New Roman" w:hAnsi="Times New Roman" w:cs="Times New Roman"/>
          <w:b w:val="0"/>
          <w:color w:val="auto"/>
          <w:sz w:val="24"/>
          <w:szCs w:val="24"/>
        </w:rPr>
        <w:t xml:space="preserve"> so the determination of lens power is not</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possible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through lensometer. This working mechanism is assumed to be developed from the Alvarez principle.</w:t>
      </w:r>
      <w:r w:rsidRPr="00E60881">
        <w:rPr>
          <w:rFonts w:ascii="Times New Roman" w:hAnsi="Times New Roman" w:cs="Times New Roman"/>
          <w:b w:val="0"/>
          <w:color w:val="auto"/>
          <w:sz w:val="24"/>
          <w:szCs w:val="24"/>
          <w:vertAlign w:val="superscript"/>
        </w:rPr>
        <w:t>11</w:t>
      </w:r>
      <w:r w:rsidRPr="00E60881">
        <w:rPr>
          <w:rFonts w:ascii="Times New Roman" w:hAnsi="Times New Roman" w:cs="Times New Roman"/>
          <w:b w:val="0"/>
          <w:color w:val="auto"/>
          <w:sz w:val="24"/>
          <w:szCs w:val="24"/>
        </w:rPr>
        <w:t xml:space="preserve"> Many SR spectacle are available in developing countries, but no information is available about their optical design.</w:t>
      </w:r>
      <w:r w:rsidRPr="00E60881">
        <w:rPr>
          <w:rFonts w:ascii="Times New Roman" w:hAnsi="Times New Roman" w:cs="Times New Roman"/>
          <w:b w:val="0"/>
          <w:color w:val="auto"/>
          <w:sz w:val="24"/>
          <w:szCs w:val="24"/>
          <w:vertAlign w:val="superscript"/>
        </w:rPr>
        <w:t>11</w:t>
      </w:r>
      <w:r w:rsidRPr="00E60881">
        <w:rPr>
          <w:rFonts w:ascii="Times New Roman" w:hAnsi="Times New Roman" w:cs="Times New Roman"/>
          <w:b w:val="0"/>
          <w:color w:val="auto"/>
          <w:sz w:val="24"/>
          <w:szCs w:val="24"/>
        </w:rPr>
        <w:t xml:space="preserve"> The Dial</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Vision eyeglass used in this study is marketed for refractive error between +3.00D to -6.00Dand not for astigmatism. The self-adjusting spectacle are operated in such a way that each of the right and left eye lens is adjusted separately for achieving the desired correction and vision.</w:t>
      </w:r>
      <w:r w:rsidRPr="00E60881">
        <w:rPr>
          <w:rFonts w:ascii="Times New Roman" w:hAnsi="Times New Roman" w:cs="Times New Roman"/>
          <w:b w:val="0"/>
          <w:color w:val="auto"/>
          <w:sz w:val="24"/>
          <w:szCs w:val="24"/>
          <w:vertAlign w:val="superscript"/>
        </w:rPr>
        <w:t>3</w:t>
      </w:r>
    </w:p>
    <w:p w14:paraId="1ACE04FB" w14:textId="77777777" w:rsidR="00E60881" w:rsidRDefault="00E60881" w:rsidP="00E60881">
      <w:pPr>
        <w:pStyle w:val="Heading2"/>
        <w:spacing w:before="0" w:line="240" w:lineRule="auto"/>
        <w:jc w:val="both"/>
        <w:rPr>
          <w:rFonts w:ascii="Times New Roman" w:hAnsi="Times New Roman" w:cs="Times New Roman"/>
          <w:b w:val="0"/>
          <w:color w:val="auto"/>
          <w:sz w:val="24"/>
          <w:szCs w:val="24"/>
          <w:vertAlign w:val="superscript"/>
        </w:rPr>
      </w:pPr>
    </w:p>
    <w:p w14:paraId="6CA1E1A7" w14:textId="24BF0892" w:rsidR="00D2715E" w:rsidRDefault="00E60881" w:rsidP="00D2715E">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Self-refraction</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raises</w:t>
      </w:r>
      <w:r>
        <w:rPr>
          <w:rFonts w:ascii="Times New Roman" w:hAnsi="Times New Roman" w:cs="Times New Roman"/>
          <w:b w:val="0"/>
          <w:color w:val="auto"/>
          <w:sz w:val="24"/>
          <w:szCs w:val="24"/>
        </w:rPr>
        <w:t xml:space="preserve"> </w:t>
      </w:r>
      <w:r w:rsidR="007B31FF" w:rsidRPr="00E60881">
        <w:rPr>
          <w:rFonts w:ascii="Times New Roman" w:hAnsi="Times New Roman" w:cs="Times New Roman"/>
          <w:b w:val="0"/>
          <w:color w:val="auto"/>
          <w:sz w:val="24"/>
          <w:szCs w:val="24"/>
        </w:rPr>
        <w:t>the possibility</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of</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the</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individual</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either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over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correcting</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or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under</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correcting</w:t>
      </w:r>
      <w:r>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their refractive error. Over correcting myopia will cause eye strain and ocular fatigue especially in young</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myopes who works on visual display unit (VDU) for a long period of time and has the possibility of</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developing esophoria whereas, under correcting myopia will affect the binocular visual acuity and tends todevelopexophoria.</w:t>
      </w:r>
      <w:r w:rsidRPr="00E60881">
        <w:rPr>
          <w:rFonts w:ascii="Times New Roman" w:hAnsi="Times New Roman" w:cs="Times New Roman"/>
          <w:b w:val="0"/>
          <w:color w:val="auto"/>
          <w:sz w:val="24"/>
          <w:szCs w:val="24"/>
          <w:vertAlign w:val="superscript"/>
        </w:rPr>
        <w:t>14</w:t>
      </w:r>
      <w:r w:rsidR="00D2715E">
        <w:rPr>
          <w:rFonts w:ascii="Times New Roman" w:hAnsi="Times New Roman" w:cs="Times New Roman"/>
          <w:b w:val="0"/>
          <w:color w:val="auto"/>
          <w:sz w:val="24"/>
          <w:szCs w:val="24"/>
          <w:vertAlign w:val="superscript"/>
        </w:rPr>
        <w:t xml:space="preserve"> </w:t>
      </w:r>
      <w:r w:rsidRPr="00E60881">
        <w:rPr>
          <w:rFonts w:ascii="Times New Roman" w:hAnsi="Times New Roman" w:cs="Times New Roman"/>
          <w:b w:val="0"/>
          <w:color w:val="auto"/>
          <w:sz w:val="24"/>
          <w:szCs w:val="24"/>
        </w:rPr>
        <w:t>Under correcting hyperopia will affect the distance-near relationship and accommodation process leading the individual to squeeze their</w:t>
      </w:r>
      <w:r w:rsidR="00D2715E">
        <w:t xml:space="preserve"> </w:t>
      </w:r>
      <w:r w:rsidRPr="00E60881">
        <w:rPr>
          <w:rFonts w:ascii="Times New Roman" w:hAnsi="Times New Roman" w:cs="Times New Roman"/>
          <w:b w:val="0"/>
          <w:color w:val="auto"/>
          <w:sz w:val="24"/>
          <w:szCs w:val="24"/>
        </w:rPr>
        <w:t>eyes in order to look at a target and likewise has a chance of developing non strabismic binocular vision</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anomaly</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such</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as</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accommodative</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in-sufficiency.</w:t>
      </w:r>
      <w:r w:rsidRPr="00E60881">
        <w:rPr>
          <w:rFonts w:ascii="Times New Roman" w:hAnsi="Times New Roman" w:cs="Times New Roman"/>
          <w:b w:val="0"/>
          <w:color w:val="auto"/>
          <w:sz w:val="24"/>
          <w:szCs w:val="24"/>
          <w:vertAlign w:val="superscript"/>
        </w:rPr>
        <w:t>15,16</w:t>
      </w:r>
      <w:r w:rsidR="00D2715E">
        <w:rPr>
          <w:vertAlign w:val="superscript"/>
        </w:rPr>
        <w:t xml:space="preserve"> </w:t>
      </w:r>
      <w:r w:rsidRPr="00E60881">
        <w:rPr>
          <w:rFonts w:ascii="Times New Roman" w:hAnsi="Times New Roman" w:cs="Times New Roman"/>
          <w:b w:val="0"/>
          <w:color w:val="auto"/>
          <w:sz w:val="24"/>
          <w:szCs w:val="24"/>
        </w:rPr>
        <w:t>Hampering</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the</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accommodation</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process</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by</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under</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correcting hyperopia leads to asthenopia, eye fatigue associated with near point task, difficulty with</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attention and concentration while reading.</w:t>
      </w:r>
      <w:r w:rsidRPr="00E60881">
        <w:rPr>
          <w:rFonts w:ascii="Times New Roman" w:hAnsi="Times New Roman" w:cs="Times New Roman"/>
          <w:b w:val="0"/>
          <w:color w:val="auto"/>
          <w:sz w:val="24"/>
          <w:szCs w:val="24"/>
          <w:vertAlign w:val="superscript"/>
        </w:rPr>
        <w:t xml:space="preserve">17 </w:t>
      </w:r>
      <w:r w:rsidRPr="00E60881">
        <w:rPr>
          <w:rFonts w:ascii="Times New Roman" w:hAnsi="Times New Roman" w:cs="Times New Roman"/>
          <w:b w:val="0"/>
          <w:color w:val="auto"/>
          <w:sz w:val="24"/>
          <w:szCs w:val="24"/>
        </w:rPr>
        <w:t>Appropriate correction of refractive errors and ideal spectacle dispensing is a foremost role of an eye care practitioner (</w:t>
      </w:r>
      <w:proofErr w:type="spellStart"/>
      <w:r w:rsidRPr="00E60881">
        <w:rPr>
          <w:rFonts w:ascii="Times New Roman" w:hAnsi="Times New Roman" w:cs="Times New Roman"/>
          <w:b w:val="0"/>
          <w:color w:val="auto"/>
          <w:sz w:val="24"/>
          <w:szCs w:val="24"/>
        </w:rPr>
        <w:t>ECP</w:t>
      </w:r>
      <w:proofErr w:type="spellEnd"/>
      <w:r w:rsidRPr="00E60881">
        <w:rPr>
          <w:rFonts w:ascii="Times New Roman" w:hAnsi="Times New Roman" w:cs="Times New Roman"/>
          <w:b w:val="0"/>
          <w:color w:val="auto"/>
          <w:sz w:val="24"/>
          <w:szCs w:val="24"/>
        </w:rPr>
        <w:t>), whereas self-adjustable eyeglasses at present raises</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several</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concerns as</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it is used</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as a</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substitute</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for spectacles to</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correct refractive</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errors. Conversely observing almost no studies on Dial</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Vision eyeglasses and lack of tests such as </w:t>
      </w:r>
      <w:proofErr w:type="spellStart"/>
      <w:r w:rsidRPr="00E60881">
        <w:rPr>
          <w:rFonts w:ascii="Times New Roman" w:hAnsi="Times New Roman" w:cs="Times New Roman"/>
          <w:b w:val="0"/>
          <w:color w:val="auto"/>
          <w:sz w:val="24"/>
          <w:szCs w:val="24"/>
        </w:rPr>
        <w:t>duochrome</w:t>
      </w:r>
      <w:proofErr w:type="spellEnd"/>
      <w:r w:rsidRPr="00E60881">
        <w:rPr>
          <w:rFonts w:ascii="Times New Roman" w:hAnsi="Times New Roman" w:cs="Times New Roman"/>
          <w:b w:val="0"/>
          <w:color w:val="auto"/>
          <w:sz w:val="24"/>
          <w:szCs w:val="24"/>
        </w:rPr>
        <w:t xml:space="preserve"> and contrast sensitivity led us in</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comparing the visual &amp; refractive outcomes between SR and cycloplegic subjective refraction.</w:t>
      </w:r>
    </w:p>
    <w:p w14:paraId="195AC705" w14:textId="77777777" w:rsidR="00D2715E" w:rsidRDefault="00D2715E" w:rsidP="00D2715E">
      <w:pPr>
        <w:pStyle w:val="Heading2"/>
        <w:spacing w:before="0" w:line="240" w:lineRule="auto"/>
        <w:jc w:val="both"/>
        <w:rPr>
          <w:rFonts w:ascii="Times New Roman" w:hAnsi="Times New Roman" w:cs="Times New Roman"/>
          <w:b w:val="0"/>
          <w:color w:val="auto"/>
          <w:sz w:val="24"/>
          <w:szCs w:val="24"/>
        </w:rPr>
      </w:pPr>
    </w:p>
    <w:p w14:paraId="4A91CE54" w14:textId="77777777" w:rsidR="00D2715E" w:rsidRDefault="00E60881" w:rsidP="00D2715E">
      <w:pPr>
        <w:pStyle w:val="Heading2"/>
        <w:spacing w:before="0" w:line="240" w:lineRule="auto"/>
        <w:jc w:val="both"/>
        <w:rPr>
          <w:rFonts w:ascii="Times New Roman" w:hAnsi="Times New Roman" w:cs="Times New Roman"/>
          <w:color w:val="006600"/>
          <w:sz w:val="24"/>
          <w:szCs w:val="24"/>
        </w:rPr>
      </w:pPr>
      <w:r w:rsidRPr="00D2715E">
        <w:rPr>
          <w:rFonts w:ascii="Times New Roman" w:hAnsi="Times New Roman" w:cs="Times New Roman"/>
          <w:color w:val="006600"/>
          <w:sz w:val="24"/>
          <w:szCs w:val="24"/>
        </w:rPr>
        <w:t xml:space="preserve">Subjects </w:t>
      </w:r>
      <w:r w:rsidR="00D2715E">
        <w:rPr>
          <w:rFonts w:ascii="Times New Roman" w:hAnsi="Times New Roman" w:cs="Times New Roman"/>
          <w:color w:val="006600"/>
          <w:sz w:val="24"/>
          <w:szCs w:val="24"/>
        </w:rPr>
        <w:t>and Methods</w:t>
      </w:r>
    </w:p>
    <w:p w14:paraId="56A5393E" w14:textId="77777777" w:rsidR="00D2715E" w:rsidRDefault="00E60881" w:rsidP="00D2715E">
      <w:pPr>
        <w:pStyle w:val="Heading2"/>
        <w:spacing w:before="0" w:line="240" w:lineRule="auto"/>
        <w:jc w:val="both"/>
        <w:rPr>
          <w:rFonts w:ascii="Times New Roman" w:hAnsi="Times New Roman" w:cs="Times New Roman"/>
          <w:b w:val="0"/>
          <w:color w:val="auto"/>
          <w:sz w:val="24"/>
          <w:szCs w:val="24"/>
        </w:rPr>
      </w:pPr>
      <w:r w:rsidRPr="00D2715E">
        <w:rPr>
          <w:rFonts w:ascii="Times New Roman" w:hAnsi="Times New Roman" w:cs="Times New Roman"/>
          <w:color w:val="auto"/>
          <w:sz w:val="24"/>
          <w:szCs w:val="24"/>
        </w:rPr>
        <w:t>Materials used:</w:t>
      </w:r>
      <w:r w:rsidRPr="00E60881">
        <w:rPr>
          <w:rFonts w:ascii="Times New Roman" w:hAnsi="Times New Roman" w:cs="Times New Roman"/>
          <w:b w:val="0"/>
          <w:color w:val="auto"/>
          <w:sz w:val="24"/>
          <w:szCs w:val="24"/>
        </w:rPr>
        <w:t xml:space="preserve"> Complete refraction setup with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chart, Self-adjustable eyeglasses, Cyclopentolate and tropicamide eye drops.</w:t>
      </w:r>
    </w:p>
    <w:p w14:paraId="1B91D95D" w14:textId="77777777" w:rsidR="00D2715E" w:rsidRDefault="00D2715E" w:rsidP="00D2715E">
      <w:pPr>
        <w:pStyle w:val="Heading2"/>
        <w:spacing w:before="0" w:line="240" w:lineRule="auto"/>
        <w:jc w:val="both"/>
        <w:rPr>
          <w:rFonts w:ascii="Times New Roman" w:hAnsi="Times New Roman" w:cs="Times New Roman"/>
          <w:color w:val="006600"/>
          <w:sz w:val="24"/>
          <w:szCs w:val="24"/>
        </w:rPr>
      </w:pPr>
    </w:p>
    <w:p w14:paraId="454C9675" w14:textId="77777777" w:rsidR="00D2715E" w:rsidRDefault="00E60881" w:rsidP="00D2715E">
      <w:pPr>
        <w:pStyle w:val="Heading2"/>
        <w:spacing w:before="0" w:line="240" w:lineRule="auto"/>
        <w:jc w:val="both"/>
        <w:rPr>
          <w:rFonts w:ascii="Times New Roman" w:hAnsi="Times New Roman" w:cs="Times New Roman"/>
          <w:color w:val="006600"/>
          <w:sz w:val="24"/>
          <w:szCs w:val="24"/>
        </w:rPr>
      </w:pPr>
      <w:r w:rsidRPr="00D2715E">
        <w:rPr>
          <w:rFonts w:ascii="Times New Roman" w:hAnsi="Times New Roman" w:cs="Times New Roman"/>
          <w:color w:val="006600"/>
          <w:sz w:val="24"/>
          <w:szCs w:val="24"/>
        </w:rPr>
        <w:lastRenderedPageBreak/>
        <w:t>Methodology</w:t>
      </w:r>
    </w:p>
    <w:p w14:paraId="2634DFE5" w14:textId="77777777" w:rsidR="00D2715E" w:rsidRDefault="00E60881" w:rsidP="00D2715E">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 xml:space="preserve">This observational cross-sectional study was carried out with approval from the institutional research and ethics committee REF NO: IEC </w:t>
      </w:r>
      <w:proofErr w:type="spellStart"/>
      <w:r w:rsidRPr="00E60881">
        <w:rPr>
          <w:rFonts w:ascii="Times New Roman" w:hAnsi="Times New Roman" w:cs="Times New Roman"/>
          <w:b w:val="0"/>
          <w:color w:val="auto"/>
          <w:sz w:val="24"/>
          <w:szCs w:val="24"/>
        </w:rPr>
        <w:t>CSP</w:t>
      </w:r>
      <w:proofErr w:type="spellEnd"/>
      <w:r w:rsidRPr="00E60881">
        <w:rPr>
          <w:rFonts w:ascii="Times New Roman" w:hAnsi="Times New Roman" w:cs="Times New Roman"/>
          <w:b w:val="0"/>
          <w:color w:val="auto"/>
          <w:sz w:val="24"/>
          <w:szCs w:val="24"/>
        </w:rPr>
        <w:t xml:space="preserve">/19/MAY/77/172 in a tertiary hospital and adhered to the tenets of the Declaration of Helsinki. Participants were enrolled in the study after their consent. Hundred and eighteen eyes of fifty-nine participants of young myopes and hyperopes aged between 18 to 30 years were eligible to take part in this study. Non-probability sampling was used to involve the participants in the study. Patients with myopia and hyperopia between the refractive error of +3.00 D to -6.00 D and patients without any pathological eye diseases were the inclusion criteria. Patients with the refractive error of greater than +3.00D and -6.00D, </w:t>
      </w:r>
      <w:proofErr w:type="spellStart"/>
      <w:r w:rsidRPr="00E60881">
        <w:rPr>
          <w:rFonts w:ascii="Times New Roman" w:hAnsi="Times New Roman" w:cs="Times New Roman"/>
          <w:b w:val="0"/>
          <w:color w:val="auto"/>
          <w:sz w:val="24"/>
          <w:szCs w:val="24"/>
        </w:rPr>
        <w:t>ametropes</w:t>
      </w:r>
      <w:proofErr w:type="spellEnd"/>
      <w:r w:rsidRPr="00E60881">
        <w:rPr>
          <w:rFonts w:ascii="Times New Roman" w:hAnsi="Times New Roman" w:cs="Times New Roman"/>
          <w:b w:val="0"/>
          <w:color w:val="auto"/>
          <w:sz w:val="24"/>
          <w:szCs w:val="24"/>
        </w:rPr>
        <w:t xml:space="preserve"> with astigmatism and patients with the history of non-strabismic binocular vision anomalies (</w:t>
      </w:r>
      <w:proofErr w:type="spellStart"/>
      <w:r w:rsidRPr="00E60881">
        <w:rPr>
          <w:rFonts w:ascii="Times New Roman" w:hAnsi="Times New Roman" w:cs="Times New Roman"/>
          <w:b w:val="0"/>
          <w:color w:val="auto"/>
          <w:sz w:val="24"/>
          <w:szCs w:val="24"/>
        </w:rPr>
        <w:t>NSBVA</w:t>
      </w:r>
      <w:proofErr w:type="spellEnd"/>
      <w:r w:rsidRPr="00E60881">
        <w:rPr>
          <w:rFonts w:ascii="Times New Roman" w:hAnsi="Times New Roman" w:cs="Times New Roman"/>
          <w:b w:val="0"/>
          <w:color w:val="auto"/>
          <w:sz w:val="24"/>
          <w:szCs w:val="24"/>
        </w:rPr>
        <w:t>) were the exclusion criteria.</w:t>
      </w:r>
    </w:p>
    <w:p w14:paraId="557E226A" w14:textId="77777777" w:rsidR="00D2715E" w:rsidRDefault="00D2715E" w:rsidP="00D2715E">
      <w:pPr>
        <w:pStyle w:val="Heading2"/>
        <w:spacing w:before="0" w:line="240" w:lineRule="auto"/>
        <w:jc w:val="both"/>
        <w:rPr>
          <w:rFonts w:ascii="Times New Roman" w:hAnsi="Times New Roman" w:cs="Times New Roman"/>
          <w:b w:val="0"/>
          <w:color w:val="auto"/>
          <w:sz w:val="24"/>
          <w:szCs w:val="24"/>
        </w:rPr>
      </w:pPr>
    </w:p>
    <w:p w14:paraId="62FB2E9F" w14:textId="77777777" w:rsidR="00D2715E" w:rsidRDefault="00E60881" w:rsidP="00D2715E">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 xml:space="preserve">All recruited participants underwent the following sequence of examinations. Participants history was collected by the examiner including chief complaints and ocular health followed by visual acuity examination monocularly. The participants were allowed initially to perform self-refraction with </w:t>
      </w:r>
      <w:r w:rsidRPr="00E60881">
        <w:rPr>
          <w:rFonts w:ascii="Times New Roman" w:hAnsi="Times New Roman" w:cs="Times New Roman"/>
          <w:b w:val="0"/>
          <w:color w:val="auto"/>
          <w:sz w:val="24"/>
          <w:szCs w:val="24"/>
          <w:shd w:val="clear" w:color="auto" w:fill="FFFFFF"/>
        </w:rPr>
        <w:t>Dial</w:t>
      </w:r>
      <w:r w:rsidR="00D2715E">
        <w:rPr>
          <w:rFonts w:ascii="Times New Roman" w:hAnsi="Times New Roman" w:cs="Times New Roman"/>
          <w:b w:val="0"/>
          <w:color w:val="auto"/>
          <w:sz w:val="24"/>
          <w:szCs w:val="24"/>
          <w:shd w:val="clear" w:color="auto" w:fill="FFFFFF"/>
        </w:rPr>
        <w:t xml:space="preserve"> </w:t>
      </w:r>
      <w:r w:rsidRPr="00E60881">
        <w:rPr>
          <w:rFonts w:ascii="Times New Roman" w:hAnsi="Times New Roman" w:cs="Times New Roman"/>
          <w:b w:val="0"/>
          <w:color w:val="auto"/>
          <w:sz w:val="24"/>
          <w:szCs w:val="24"/>
          <w:shd w:val="clear" w:color="auto" w:fill="FFFFFF"/>
        </w:rPr>
        <w:t>Vision eyeglasses.</w:t>
      </w:r>
      <w:r w:rsidRPr="00E60881">
        <w:rPr>
          <w:rFonts w:ascii="Times New Roman" w:hAnsi="Times New Roman" w:cs="Times New Roman"/>
          <w:b w:val="0"/>
          <w:color w:val="auto"/>
          <w:sz w:val="24"/>
          <w:szCs w:val="24"/>
        </w:rPr>
        <w:t xml:space="preserve"> Visual parameters such as visual acuity, </w:t>
      </w:r>
      <w:proofErr w:type="spellStart"/>
      <w:r w:rsidRPr="00E60881">
        <w:rPr>
          <w:rFonts w:ascii="Times New Roman" w:hAnsi="Times New Roman" w:cs="Times New Roman"/>
          <w:b w:val="0"/>
          <w:color w:val="auto"/>
          <w:sz w:val="24"/>
          <w:szCs w:val="24"/>
        </w:rPr>
        <w:t>duochrome</w:t>
      </w:r>
      <w:proofErr w:type="spellEnd"/>
      <w:r w:rsidRPr="00E60881">
        <w:rPr>
          <w:rFonts w:ascii="Times New Roman" w:hAnsi="Times New Roman" w:cs="Times New Roman"/>
          <w:b w:val="0"/>
          <w:color w:val="auto"/>
          <w:sz w:val="24"/>
          <w:szCs w:val="24"/>
        </w:rPr>
        <w:t xml:space="preserve">, contrast sensitivity and cover test were assessed and recorded. Four set of steps were followed for SR with </w:t>
      </w:r>
      <w:r w:rsidRPr="00E60881">
        <w:rPr>
          <w:rFonts w:ascii="Times New Roman" w:hAnsi="Times New Roman" w:cs="Times New Roman"/>
          <w:b w:val="0"/>
          <w:color w:val="auto"/>
          <w:sz w:val="24"/>
          <w:szCs w:val="24"/>
          <w:shd w:val="clear" w:color="auto" w:fill="FFFFFF"/>
        </w:rPr>
        <w:t>Dial</w:t>
      </w:r>
      <w:r w:rsidR="00D2715E">
        <w:rPr>
          <w:rFonts w:ascii="Times New Roman" w:hAnsi="Times New Roman" w:cs="Times New Roman"/>
          <w:b w:val="0"/>
          <w:color w:val="auto"/>
          <w:sz w:val="24"/>
          <w:szCs w:val="24"/>
          <w:shd w:val="clear" w:color="auto" w:fill="FFFFFF"/>
        </w:rPr>
        <w:t xml:space="preserve"> </w:t>
      </w:r>
      <w:r w:rsidRPr="00E60881">
        <w:rPr>
          <w:rFonts w:ascii="Times New Roman" w:hAnsi="Times New Roman" w:cs="Times New Roman"/>
          <w:b w:val="0"/>
          <w:color w:val="auto"/>
          <w:sz w:val="24"/>
          <w:szCs w:val="24"/>
          <w:shd w:val="clear" w:color="auto" w:fill="FFFFFF"/>
        </w:rPr>
        <w:t>Vision.</w:t>
      </w:r>
      <w:r w:rsidRPr="00E60881">
        <w:rPr>
          <w:rFonts w:ascii="Times New Roman" w:hAnsi="Times New Roman" w:cs="Times New Roman"/>
          <w:b w:val="0"/>
          <w:color w:val="auto"/>
          <w:sz w:val="24"/>
          <w:szCs w:val="24"/>
        </w:rPr>
        <w:t xml:space="preserve"> Step 1: The participant was made to sit in front of a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chart and wear the self-adjustable spectacle. Step 2: Occlude the left eye and use the right adjusting knob to focus onto the best possible line which can be read in the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chart. Step 3: Occlude the right eye and use the left adjusting knob to focus onto the best possible line which can be read in the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chart. Step 4: Use both the adjusting knobs to fine tune the vision followed by documentation of VA (Figure 2). </w:t>
      </w:r>
      <w:proofErr w:type="spellStart"/>
      <w:r w:rsidRPr="00E60881">
        <w:rPr>
          <w:rFonts w:ascii="Times New Roman" w:hAnsi="Times New Roman" w:cs="Times New Roman"/>
          <w:b w:val="0"/>
          <w:color w:val="auto"/>
          <w:sz w:val="24"/>
          <w:szCs w:val="24"/>
        </w:rPr>
        <w:t>Duochrome</w:t>
      </w:r>
      <w:proofErr w:type="spellEnd"/>
      <w:r w:rsidRPr="00E60881">
        <w:rPr>
          <w:rFonts w:ascii="Times New Roman" w:hAnsi="Times New Roman" w:cs="Times New Roman"/>
          <w:b w:val="0"/>
          <w:color w:val="auto"/>
          <w:sz w:val="24"/>
          <w:szCs w:val="24"/>
        </w:rPr>
        <w:t>, contrast sensitivity and cover test were performed sequentially.</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Subsequently cyclopentolate, tropicamide and cyclopentolate (CTC) all of 0.5 % were instilled in both the eyes at an interval of 5 min and cycloplegic objective refraction was performed after 30 min. Participants underwent Post mydriatic test (PMT) after 3 days and the same visual parameters were assessed and noted for data analysis. The flowchart of methodology is depicted in ‘Figure 3’.</w:t>
      </w:r>
    </w:p>
    <w:p w14:paraId="59387C1A" w14:textId="77777777" w:rsidR="00D2715E" w:rsidRDefault="00D2715E" w:rsidP="00D2715E">
      <w:pPr>
        <w:pStyle w:val="Heading2"/>
        <w:spacing w:before="0" w:line="240" w:lineRule="auto"/>
        <w:jc w:val="both"/>
        <w:rPr>
          <w:rFonts w:ascii="Times New Roman" w:hAnsi="Times New Roman" w:cs="Times New Roman"/>
          <w:b w:val="0"/>
          <w:color w:val="auto"/>
          <w:sz w:val="24"/>
          <w:szCs w:val="24"/>
        </w:rPr>
      </w:pPr>
    </w:p>
    <w:p w14:paraId="66FDD253" w14:textId="77777777" w:rsidR="00D2715E" w:rsidRDefault="00E60881" w:rsidP="00D2715E">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 xml:space="preserve">Statistical analysis: The collected data was </w:t>
      </w:r>
      <w:proofErr w:type="spellStart"/>
      <w:r w:rsidRPr="00E60881">
        <w:rPr>
          <w:rFonts w:ascii="Times New Roman" w:hAnsi="Times New Roman" w:cs="Times New Roman"/>
          <w:b w:val="0"/>
          <w:color w:val="auto"/>
          <w:sz w:val="24"/>
          <w:szCs w:val="24"/>
        </w:rPr>
        <w:t>analysed</w:t>
      </w:r>
      <w:proofErr w:type="spellEnd"/>
      <w:r w:rsidRPr="00E60881">
        <w:rPr>
          <w:rFonts w:ascii="Times New Roman" w:hAnsi="Times New Roman" w:cs="Times New Roman"/>
          <w:b w:val="0"/>
          <w:color w:val="auto"/>
          <w:sz w:val="24"/>
          <w:szCs w:val="24"/>
        </w:rPr>
        <w:t xml:space="preserve"> with statistical package for the social sciences (SPSS) 23.0 version (IBM Corporation, New York, USA). The data was checked for normal distribution with Shapiro wilk test. Paired T test was used to find out the difference in visual and refractive outcomes between SR and CSR as the data was normally distributed. </w:t>
      </w:r>
      <w:proofErr w:type="spellStart"/>
      <w:r w:rsidRPr="00E60881">
        <w:rPr>
          <w:rFonts w:ascii="Times New Roman" w:hAnsi="Times New Roman" w:cs="Times New Roman"/>
          <w:b w:val="0"/>
          <w:color w:val="auto"/>
          <w:sz w:val="24"/>
          <w:szCs w:val="24"/>
        </w:rPr>
        <w:t>McNemar</w:t>
      </w:r>
      <w:proofErr w:type="spellEnd"/>
      <w:r w:rsidRPr="00E60881">
        <w:rPr>
          <w:rFonts w:ascii="Times New Roman" w:hAnsi="Times New Roman" w:cs="Times New Roman"/>
          <w:b w:val="0"/>
          <w:color w:val="auto"/>
          <w:sz w:val="24"/>
          <w:szCs w:val="24"/>
        </w:rPr>
        <w:t xml:space="preserve"> test was used to compare the cover test between SR and CSR.</w:t>
      </w:r>
    </w:p>
    <w:p w14:paraId="327AB509" w14:textId="77777777" w:rsidR="00D2715E" w:rsidRDefault="00D2715E" w:rsidP="00D2715E">
      <w:pPr>
        <w:pStyle w:val="Heading2"/>
        <w:spacing w:before="0" w:line="240" w:lineRule="auto"/>
        <w:jc w:val="both"/>
        <w:rPr>
          <w:rFonts w:ascii="Times New Roman" w:hAnsi="Times New Roman" w:cs="Times New Roman"/>
          <w:b w:val="0"/>
          <w:color w:val="auto"/>
          <w:sz w:val="24"/>
          <w:szCs w:val="24"/>
        </w:rPr>
      </w:pPr>
    </w:p>
    <w:p w14:paraId="287FEFEA" w14:textId="77777777" w:rsidR="00D2715E" w:rsidRDefault="00D2715E" w:rsidP="00D2715E">
      <w:pPr>
        <w:pStyle w:val="Heading2"/>
        <w:spacing w:before="0" w:line="240" w:lineRule="auto"/>
        <w:jc w:val="both"/>
        <w:rPr>
          <w:rFonts w:ascii="Times New Roman" w:hAnsi="Times New Roman" w:cs="Times New Roman"/>
          <w:color w:val="006600"/>
          <w:sz w:val="24"/>
          <w:szCs w:val="24"/>
        </w:rPr>
      </w:pPr>
      <w:r>
        <w:rPr>
          <w:rFonts w:ascii="Times New Roman" w:hAnsi="Times New Roman" w:cs="Times New Roman"/>
          <w:color w:val="006600"/>
          <w:sz w:val="24"/>
          <w:szCs w:val="24"/>
        </w:rPr>
        <w:t>Results</w:t>
      </w:r>
    </w:p>
    <w:p w14:paraId="4F23AF16" w14:textId="77777777" w:rsidR="00E60881" w:rsidRDefault="00E60881" w:rsidP="00D2715E">
      <w:pPr>
        <w:pStyle w:val="Heading2"/>
        <w:spacing w:before="0" w:line="240" w:lineRule="auto"/>
        <w:jc w:val="both"/>
        <w:rPr>
          <w:rFonts w:ascii="Times New Roman" w:hAnsi="Times New Roman" w:cs="Times New Roman"/>
          <w:b w:val="0"/>
          <w:color w:val="auto"/>
          <w:sz w:val="24"/>
          <w:szCs w:val="24"/>
        </w:rPr>
      </w:pPr>
      <w:r w:rsidRPr="00E60881">
        <w:rPr>
          <w:rFonts w:ascii="Times New Roman" w:hAnsi="Times New Roman" w:cs="Times New Roman"/>
          <w:b w:val="0"/>
          <w:color w:val="auto"/>
          <w:sz w:val="24"/>
          <w:szCs w:val="24"/>
        </w:rPr>
        <w:t xml:space="preserve">118 eyes of 59 participants which included 21 males (36%) and 38 females (64%) with a mean (SD) age of 22 (2) years ranging between 18 to 30 years participated in the study. Among the participants, 47 (80%) were graded as mild myopic (-0.25D to -3.00D) and 12 (20%) were moderate myopic (-3.25D to -6.00D). The CSR values ranged from-0.50D to -6.00D with a mean of -2.14 (1.47) </w:t>
      </w:r>
      <w:proofErr w:type="spellStart"/>
      <w:r w:rsidRPr="00E60881">
        <w:rPr>
          <w:rFonts w:ascii="Times New Roman" w:hAnsi="Times New Roman" w:cs="Times New Roman"/>
          <w:b w:val="0"/>
          <w:color w:val="auto"/>
          <w:sz w:val="24"/>
          <w:szCs w:val="24"/>
        </w:rPr>
        <w:t>dioptres</w:t>
      </w:r>
      <w:proofErr w:type="spellEnd"/>
      <w:r w:rsidRPr="00E60881">
        <w:rPr>
          <w:rFonts w:ascii="Times New Roman" w:hAnsi="Times New Roman" w:cs="Times New Roman"/>
          <w:b w:val="0"/>
          <w:color w:val="auto"/>
          <w:sz w:val="24"/>
          <w:szCs w:val="24"/>
        </w:rPr>
        <w:t xml:space="preserve">. Our study sample didn’t have any hyperopic participants. None of the participants had previously used self-adjustable glasses. The mean and SD for visual acuity attained with SR was 0.15 (0.04)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and CSR was 0.002 (0.007)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Comparing the visual acuity between SR and CSR showed a statistically significant difference (</w:t>
      </w:r>
      <w:r w:rsidRPr="00E60881">
        <w:rPr>
          <w:rFonts w:ascii="Times New Roman" w:hAnsi="Times New Roman" w:cs="Times New Roman"/>
          <w:b w:val="0"/>
          <w:i/>
          <w:iCs/>
          <w:color w:val="auto"/>
          <w:sz w:val="24"/>
          <w:szCs w:val="24"/>
        </w:rPr>
        <w:t>P</w:t>
      </w:r>
      <w:r w:rsidRPr="00E60881">
        <w:rPr>
          <w:rFonts w:ascii="Times New Roman" w:hAnsi="Times New Roman" w:cs="Times New Roman"/>
          <w:b w:val="0"/>
          <w:color w:val="auto"/>
          <w:sz w:val="24"/>
          <w:szCs w:val="24"/>
        </w:rPr>
        <w:t xml:space="preserve"> = 0.000). The range of visual acuity attained with SR resulted between (0.2 to 0.00)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equivalent to (20/32 to 20/20). 52 (88%) participants achieved a visual acuity</w:t>
      </w:r>
      <w:r w:rsidR="00373ED3">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range between 0.2 to 0.1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(20/32 to 20/25) with SR and the remaining 7 (12%) participants attained visual acuity between 0.06 and 0.0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(20/20).</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Conversely,</w:t>
      </w:r>
      <w:r w:rsidR="00D2715E">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 xml:space="preserve">all the participants achieved a visual acuity range of 0.06 to 0.0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when performed CSR. Comparison of </w:t>
      </w:r>
      <w:proofErr w:type="spellStart"/>
      <w:r w:rsidRPr="00E60881">
        <w:rPr>
          <w:rFonts w:ascii="Times New Roman" w:hAnsi="Times New Roman" w:cs="Times New Roman"/>
          <w:b w:val="0"/>
          <w:color w:val="auto"/>
          <w:sz w:val="24"/>
          <w:szCs w:val="24"/>
        </w:rPr>
        <w:t>duochrome</w:t>
      </w:r>
      <w:proofErr w:type="spellEnd"/>
      <w:r w:rsidRPr="00E60881">
        <w:rPr>
          <w:rFonts w:ascii="Times New Roman" w:hAnsi="Times New Roman" w:cs="Times New Roman"/>
          <w:b w:val="0"/>
          <w:color w:val="auto"/>
          <w:sz w:val="24"/>
          <w:szCs w:val="24"/>
        </w:rPr>
        <w:t xml:space="preserve"> between SR and CSR revealed a statistical significance (</w:t>
      </w:r>
      <w:r w:rsidRPr="00E60881">
        <w:rPr>
          <w:rFonts w:ascii="Times New Roman" w:hAnsi="Times New Roman" w:cs="Times New Roman"/>
          <w:b w:val="0"/>
          <w:i/>
          <w:iCs/>
          <w:color w:val="auto"/>
          <w:sz w:val="24"/>
          <w:szCs w:val="24"/>
        </w:rPr>
        <w:t>P</w:t>
      </w:r>
      <w:r w:rsidRPr="00E60881">
        <w:rPr>
          <w:rFonts w:ascii="Times New Roman" w:hAnsi="Times New Roman" w:cs="Times New Roman"/>
          <w:b w:val="0"/>
          <w:color w:val="auto"/>
          <w:sz w:val="24"/>
          <w:szCs w:val="24"/>
        </w:rPr>
        <w:t xml:space="preserve"> = 0.000). </w:t>
      </w:r>
      <w:proofErr w:type="spellStart"/>
      <w:r w:rsidRPr="00E60881">
        <w:rPr>
          <w:rFonts w:ascii="Times New Roman" w:hAnsi="Times New Roman" w:cs="Times New Roman"/>
          <w:b w:val="0"/>
          <w:color w:val="auto"/>
          <w:sz w:val="24"/>
          <w:szCs w:val="24"/>
        </w:rPr>
        <w:t>Duochrome</w:t>
      </w:r>
      <w:proofErr w:type="spellEnd"/>
      <w:r w:rsidRPr="00E60881">
        <w:rPr>
          <w:rFonts w:ascii="Times New Roman" w:hAnsi="Times New Roman" w:cs="Times New Roman"/>
          <w:b w:val="0"/>
          <w:color w:val="auto"/>
          <w:sz w:val="24"/>
          <w:szCs w:val="24"/>
        </w:rPr>
        <w:t xml:space="preserve"> responses indicated that 92%of participants were under corrected (red better) and 8% reported balanced with SR. Whereas, 96% of participants reported balanced with CSR signifying ideal spectacle correction and 4% reported red better. Contrast sensitivity of SR was 1.94 (0.03)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and CSR 1.95 (0.02) </w:t>
      </w:r>
      <w:proofErr w:type="spellStart"/>
      <w:r w:rsidRPr="00E60881">
        <w:rPr>
          <w:rFonts w:ascii="Times New Roman" w:hAnsi="Times New Roman" w:cs="Times New Roman"/>
          <w:b w:val="0"/>
          <w:color w:val="auto"/>
          <w:sz w:val="24"/>
          <w:szCs w:val="24"/>
        </w:rPr>
        <w:t>logMAR</w:t>
      </w:r>
      <w:proofErr w:type="spellEnd"/>
      <w:r w:rsidRPr="00E60881">
        <w:rPr>
          <w:rFonts w:ascii="Times New Roman" w:hAnsi="Times New Roman" w:cs="Times New Roman"/>
          <w:b w:val="0"/>
          <w:color w:val="auto"/>
          <w:sz w:val="24"/>
          <w:szCs w:val="24"/>
        </w:rPr>
        <w:t xml:space="preserve"> respectively. The mean values represent normal contrast sensitivity and when compared</w:t>
      </w:r>
      <w:r w:rsidR="006F1739">
        <w:rPr>
          <w:rFonts w:ascii="Times New Roman" w:hAnsi="Times New Roman" w:cs="Times New Roman"/>
          <w:b w:val="0"/>
          <w:color w:val="auto"/>
          <w:sz w:val="24"/>
          <w:szCs w:val="24"/>
        </w:rPr>
        <w:t xml:space="preserve"> </w:t>
      </w:r>
      <w:r w:rsidRPr="00E60881">
        <w:rPr>
          <w:rFonts w:ascii="Times New Roman" w:hAnsi="Times New Roman" w:cs="Times New Roman"/>
          <w:b w:val="0"/>
          <w:color w:val="auto"/>
          <w:sz w:val="24"/>
          <w:szCs w:val="24"/>
        </w:rPr>
        <w:t>it showed no statistical significance (</w:t>
      </w:r>
      <w:r w:rsidRPr="00E60881">
        <w:rPr>
          <w:rFonts w:ascii="Times New Roman" w:hAnsi="Times New Roman" w:cs="Times New Roman"/>
          <w:b w:val="0"/>
          <w:i/>
          <w:iCs/>
          <w:color w:val="auto"/>
          <w:sz w:val="24"/>
          <w:szCs w:val="24"/>
        </w:rPr>
        <w:t>P</w:t>
      </w:r>
      <w:r w:rsidRPr="00E60881">
        <w:rPr>
          <w:rFonts w:ascii="Times New Roman" w:hAnsi="Times New Roman" w:cs="Times New Roman"/>
          <w:b w:val="0"/>
          <w:color w:val="auto"/>
          <w:sz w:val="24"/>
          <w:szCs w:val="24"/>
        </w:rPr>
        <w:t xml:space="preserve"> = 0.319). Similarly, no statistical difference was observed with cover test between SR and CSR (</w:t>
      </w:r>
      <w:r w:rsidRPr="00E60881">
        <w:rPr>
          <w:rFonts w:ascii="Times New Roman" w:hAnsi="Times New Roman" w:cs="Times New Roman"/>
          <w:b w:val="0"/>
          <w:i/>
          <w:iCs/>
          <w:color w:val="auto"/>
          <w:sz w:val="24"/>
          <w:szCs w:val="24"/>
        </w:rPr>
        <w:t>P</w:t>
      </w:r>
      <w:r w:rsidRPr="00E60881">
        <w:rPr>
          <w:rFonts w:ascii="Times New Roman" w:hAnsi="Times New Roman" w:cs="Times New Roman"/>
          <w:b w:val="0"/>
          <w:color w:val="auto"/>
          <w:sz w:val="24"/>
          <w:szCs w:val="24"/>
        </w:rPr>
        <w:t xml:space="preserve"> =1.000). This meant, no change in phoria between SR and CSR. 95% of participants were </w:t>
      </w:r>
      <w:proofErr w:type="spellStart"/>
      <w:r w:rsidRPr="00E60881">
        <w:rPr>
          <w:rFonts w:ascii="Times New Roman" w:hAnsi="Times New Roman" w:cs="Times New Roman"/>
          <w:b w:val="0"/>
          <w:color w:val="auto"/>
          <w:sz w:val="24"/>
          <w:szCs w:val="24"/>
        </w:rPr>
        <w:t>orthophoric</w:t>
      </w:r>
      <w:proofErr w:type="spellEnd"/>
      <w:r w:rsidRPr="00E60881">
        <w:rPr>
          <w:rFonts w:ascii="Times New Roman" w:hAnsi="Times New Roman" w:cs="Times New Roman"/>
          <w:b w:val="0"/>
          <w:color w:val="auto"/>
          <w:sz w:val="24"/>
          <w:szCs w:val="24"/>
        </w:rPr>
        <w:t xml:space="preserve"> and rest of the 5% were exophoric.</w:t>
      </w:r>
    </w:p>
    <w:p w14:paraId="2700B8FC" w14:textId="77777777" w:rsidR="006F1739" w:rsidRDefault="006F1739" w:rsidP="00373ED3">
      <w:pPr>
        <w:spacing w:after="0" w:line="240" w:lineRule="auto"/>
        <w:jc w:val="both"/>
        <w:outlineLvl w:val="0"/>
        <w:rPr>
          <w:rFonts w:ascii="Times New Roman" w:hAnsi="Times New Roman" w:cs="Times New Roman"/>
          <w:b/>
          <w:color w:val="006600"/>
          <w:sz w:val="24"/>
          <w:szCs w:val="24"/>
        </w:rPr>
      </w:pPr>
    </w:p>
    <w:p w14:paraId="61C554CA" w14:textId="77777777" w:rsidR="006F1739" w:rsidRDefault="006F1739" w:rsidP="006F1739">
      <w:pPr>
        <w:spacing w:after="0" w:line="240" w:lineRule="auto"/>
        <w:jc w:val="center"/>
        <w:outlineLvl w:val="0"/>
        <w:rPr>
          <w:rFonts w:ascii="Times New Roman" w:hAnsi="Times New Roman" w:cs="Times New Roman"/>
          <w:b/>
          <w:color w:val="006600"/>
          <w:sz w:val="24"/>
          <w:szCs w:val="24"/>
        </w:rPr>
      </w:pPr>
      <w:r w:rsidRPr="006F1739">
        <w:rPr>
          <w:noProof/>
          <w:szCs w:val="24"/>
        </w:rPr>
        <w:drawing>
          <wp:inline distT="0" distB="0" distL="0" distR="0" wp14:anchorId="29AA124A" wp14:editId="7C8C5E8C">
            <wp:extent cx="4653762" cy="3534771"/>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657534" cy="3537636"/>
                    </a:xfrm>
                    <a:prstGeom prst="rect">
                      <a:avLst/>
                    </a:prstGeom>
                    <a:noFill/>
                    <a:ln w="9525">
                      <a:noFill/>
                      <a:miter lim="800000"/>
                      <a:headEnd/>
                      <a:tailEnd/>
                    </a:ln>
                  </pic:spPr>
                </pic:pic>
              </a:graphicData>
            </a:graphic>
          </wp:inline>
        </w:drawing>
      </w:r>
    </w:p>
    <w:p w14:paraId="6A52C0E4" w14:textId="77777777" w:rsidR="006F1739" w:rsidRDefault="006F1739" w:rsidP="00373ED3">
      <w:pPr>
        <w:spacing w:after="0" w:line="240" w:lineRule="auto"/>
        <w:jc w:val="both"/>
        <w:outlineLvl w:val="0"/>
        <w:rPr>
          <w:rFonts w:ascii="Times New Roman" w:hAnsi="Times New Roman" w:cs="Times New Roman"/>
          <w:b/>
          <w:color w:val="006600"/>
          <w:sz w:val="24"/>
          <w:szCs w:val="24"/>
        </w:rPr>
      </w:pPr>
    </w:p>
    <w:p w14:paraId="03BEE02B"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r w:rsidRPr="006F1739">
        <w:rPr>
          <w:rFonts w:ascii="Times New Roman" w:hAnsi="Times New Roman" w:cs="Times New Roman"/>
          <w:b/>
          <w:sz w:val="24"/>
          <w:szCs w:val="24"/>
        </w:rPr>
        <w:t>Figure 1:</w:t>
      </w:r>
      <w:r w:rsidRPr="00373ED3">
        <w:rPr>
          <w:rFonts w:ascii="Times New Roman" w:hAnsi="Times New Roman" w:cs="Times New Roman"/>
          <w:sz w:val="24"/>
          <w:szCs w:val="24"/>
        </w:rPr>
        <w:t xml:space="preserve"> </w:t>
      </w:r>
      <w:proofErr w:type="spellStart"/>
      <w:r w:rsidRPr="00373ED3">
        <w:rPr>
          <w:rFonts w:ascii="Times New Roman" w:hAnsi="Times New Roman" w:cs="Times New Roman"/>
          <w:sz w:val="24"/>
          <w:szCs w:val="24"/>
        </w:rPr>
        <w:t>DialVision</w:t>
      </w:r>
      <w:proofErr w:type="spellEnd"/>
      <w:r w:rsidRPr="00373ED3">
        <w:rPr>
          <w:rFonts w:ascii="Times New Roman" w:hAnsi="Times New Roman" w:cs="Times New Roman"/>
          <w:sz w:val="24"/>
          <w:szCs w:val="24"/>
        </w:rPr>
        <w:t xml:space="preserve"> Eyeglasses</w:t>
      </w:r>
    </w:p>
    <w:p w14:paraId="4CAA9654"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r w:rsidRPr="00373ED3">
        <w:rPr>
          <w:rFonts w:ascii="Times New Roman" w:hAnsi="Times New Roman" w:cs="Times New Roman"/>
          <w:sz w:val="24"/>
          <w:szCs w:val="24"/>
        </w:rPr>
        <w:t xml:space="preserve">A: Right adjusting knob, B: Left adjusting knob, C: Right and left dual lenses </w:t>
      </w:r>
    </w:p>
    <w:p w14:paraId="47560402"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p>
    <w:p w14:paraId="49E4A55B" w14:textId="77777777" w:rsidR="006F1739" w:rsidRPr="006F1739" w:rsidRDefault="006F1739" w:rsidP="006F1739">
      <w:pPr>
        <w:tabs>
          <w:tab w:val="left" w:pos="709"/>
          <w:tab w:val="left" w:pos="9750"/>
        </w:tabs>
        <w:spacing w:after="0" w:line="240" w:lineRule="auto"/>
        <w:ind w:right="-31"/>
        <w:jc w:val="center"/>
        <w:rPr>
          <w:rFonts w:ascii="Times New Roman" w:hAnsi="Times New Roman" w:cs="Times New Roman"/>
          <w:sz w:val="24"/>
          <w:szCs w:val="24"/>
        </w:rPr>
      </w:pPr>
      <w:r w:rsidRPr="006F1739">
        <w:rPr>
          <w:noProof/>
          <w:szCs w:val="24"/>
        </w:rPr>
        <w:drawing>
          <wp:inline distT="0" distB="0" distL="0" distR="0" wp14:anchorId="30140D82" wp14:editId="0C56F664">
            <wp:extent cx="3698240" cy="371221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698240" cy="3712210"/>
                    </a:xfrm>
                    <a:prstGeom prst="rect">
                      <a:avLst/>
                    </a:prstGeom>
                    <a:noFill/>
                    <a:ln w="9525">
                      <a:noFill/>
                      <a:miter lim="800000"/>
                      <a:headEnd/>
                      <a:tailEnd/>
                    </a:ln>
                  </pic:spPr>
                </pic:pic>
              </a:graphicData>
            </a:graphic>
          </wp:inline>
        </w:drawing>
      </w:r>
    </w:p>
    <w:p w14:paraId="63A86BB9" w14:textId="77777777" w:rsidR="006F1739" w:rsidRDefault="006F1739" w:rsidP="006F1739">
      <w:pPr>
        <w:tabs>
          <w:tab w:val="left" w:pos="709"/>
          <w:tab w:val="left" w:pos="9750"/>
        </w:tabs>
        <w:spacing w:after="0" w:line="240" w:lineRule="auto"/>
        <w:ind w:right="-31"/>
        <w:jc w:val="both"/>
        <w:rPr>
          <w:rFonts w:ascii="Times New Roman" w:hAnsi="Times New Roman" w:cs="Times New Roman"/>
          <w:b/>
          <w:sz w:val="24"/>
          <w:szCs w:val="24"/>
        </w:rPr>
      </w:pPr>
    </w:p>
    <w:p w14:paraId="4F3985FA"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r w:rsidRPr="006F1739">
        <w:rPr>
          <w:rFonts w:ascii="Times New Roman" w:hAnsi="Times New Roman" w:cs="Times New Roman"/>
          <w:b/>
          <w:sz w:val="24"/>
          <w:szCs w:val="24"/>
        </w:rPr>
        <w:t>Figure 2:</w:t>
      </w:r>
      <w:r w:rsidRPr="00373ED3">
        <w:rPr>
          <w:rFonts w:ascii="Times New Roman" w:hAnsi="Times New Roman" w:cs="Times New Roman"/>
          <w:sz w:val="24"/>
          <w:szCs w:val="24"/>
        </w:rPr>
        <w:t xml:space="preserve"> Steps involved in Self-refraction </w:t>
      </w:r>
    </w:p>
    <w:p w14:paraId="6CD5A5A1"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r w:rsidRPr="00373ED3">
        <w:rPr>
          <w:rFonts w:ascii="Times New Roman" w:hAnsi="Times New Roman" w:cs="Times New Roman"/>
          <w:sz w:val="24"/>
          <w:szCs w:val="24"/>
        </w:rPr>
        <w:t xml:space="preserve">I: Wearing </w:t>
      </w:r>
      <w:proofErr w:type="spellStart"/>
      <w:r w:rsidRPr="00373ED3">
        <w:rPr>
          <w:rFonts w:ascii="Times New Roman" w:hAnsi="Times New Roman" w:cs="Times New Roman"/>
          <w:sz w:val="24"/>
          <w:szCs w:val="24"/>
        </w:rPr>
        <w:t>DialVision</w:t>
      </w:r>
      <w:proofErr w:type="spellEnd"/>
      <w:r w:rsidRPr="00373ED3">
        <w:rPr>
          <w:rFonts w:ascii="Times New Roman" w:hAnsi="Times New Roman" w:cs="Times New Roman"/>
          <w:sz w:val="24"/>
          <w:szCs w:val="24"/>
        </w:rPr>
        <w:t xml:space="preserve"> eyeglasses and focus </w:t>
      </w:r>
      <w:proofErr w:type="spellStart"/>
      <w:r w:rsidRPr="00373ED3">
        <w:rPr>
          <w:rFonts w:ascii="Times New Roman" w:hAnsi="Times New Roman" w:cs="Times New Roman"/>
          <w:sz w:val="24"/>
          <w:szCs w:val="24"/>
        </w:rPr>
        <w:t>LogMAR</w:t>
      </w:r>
      <w:proofErr w:type="spellEnd"/>
      <w:r w:rsidRPr="00373ED3">
        <w:rPr>
          <w:rFonts w:ascii="Times New Roman" w:hAnsi="Times New Roman" w:cs="Times New Roman"/>
          <w:sz w:val="24"/>
          <w:szCs w:val="24"/>
        </w:rPr>
        <w:t xml:space="preserve"> chart, II: Occlude left eye and adjust right knob, III: Occlude right eye and adjust left knob, IV: Adjust both knobs to fine tune </w:t>
      </w:r>
    </w:p>
    <w:p w14:paraId="5B3FFB36"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p>
    <w:p w14:paraId="40952BD8" w14:textId="77777777" w:rsidR="006F1739" w:rsidRDefault="006F1739" w:rsidP="006F1739">
      <w:pPr>
        <w:tabs>
          <w:tab w:val="left" w:pos="709"/>
          <w:tab w:val="left" w:pos="9750"/>
        </w:tabs>
        <w:spacing w:after="0" w:line="240" w:lineRule="auto"/>
        <w:ind w:right="-31"/>
        <w:jc w:val="both"/>
        <w:rPr>
          <w:rFonts w:ascii="Times New Roman" w:hAnsi="Times New Roman" w:cs="Times New Roman"/>
          <w:b/>
          <w:sz w:val="24"/>
          <w:szCs w:val="24"/>
        </w:rPr>
      </w:pPr>
    </w:p>
    <w:p w14:paraId="35BFE685" w14:textId="77777777" w:rsidR="006F1739" w:rsidRDefault="006F1739" w:rsidP="006F1739">
      <w:pPr>
        <w:tabs>
          <w:tab w:val="left" w:pos="709"/>
          <w:tab w:val="left" w:pos="9750"/>
        </w:tabs>
        <w:spacing w:after="0" w:line="240" w:lineRule="auto"/>
        <w:ind w:right="-31"/>
        <w:jc w:val="both"/>
        <w:rPr>
          <w:rFonts w:ascii="Times New Roman" w:hAnsi="Times New Roman" w:cs="Times New Roman"/>
          <w:b/>
          <w:sz w:val="24"/>
          <w:szCs w:val="24"/>
        </w:rPr>
      </w:pPr>
    </w:p>
    <w:p w14:paraId="1DFB491F" w14:textId="77777777" w:rsidR="006F1739" w:rsidRDefault="006F1739" w:rsidP="006F1739">
      <w:pPr>
        <w:tabs>
          <w:tab w:val="left" w:pos="709"/>
          <w:tab w:val="left" w:pos="9750"/>
        </w:tabs>
        <w:spacing w:after="0" w:line="240" w:lineRule="auto"/>
        <w:ind w:right="-31"/>
        <w:jc w:val="both"/>
        <w:rPr>
          <w:rFonts w:ascii="Times New Roman" w:hAnsi="Times New Roman" w:cs="Times New Roman"/>
          <w:b/>
          <w:sz w:val="24"/>
          <w:szCs w:val="24"/>
        </w:rPr>
      </w:pPr>
    </w:p>
    <w:p w14:paraId="4C30E4B5" w14:textId="77777777" w:rsidR="006F1739" w:rsidRPr="006F1739" w:rsidRDefault="006F1739" w:rsidP="006F1739">
      <w:pPr>
        <w:tabs>
          <w:tab w:val="left" w:pos="709"/>
          <w:tab w:val="left" w:pos="9750"/>
        </w:tabs>
        <w:spacing w:after="0" w:line="240" w:lineRule="auto"/>
        <w:ind w:right="-31"/>
        <w:jc w:val="center"/>
        <w:rPr>
          <w:rFonts w:ascii="Times New Roman" w:hAnsi="Times New Roman" w:cs="Times New Roman"/>
          <w:sz w:val="24"/>
          <w:szCs w:val="24"/>
        </w:rPr>
      </w:pPr>
      <w:r w:rsidRPr="006F1739">
        <w:rPr>
          <w:noProof/>
          <w:szCs w:val="24"/>
        </w:rPr>
        <w:drawing>
          <wp:inline distT="0" distB="0" distL="0" distR="0" wp14:anchorId="7F371CB6" wp14:editId="00556FC7">
            <wp:extent cx="5208043" cy="4949408"/>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22141" cy="4962806"/>
                    </a:xfrm>
                    <a:prstGeom prst="rect">
                      <a:avLst/>
                    </a:prstGeom>
                    <a:noFill/>
                    <a:ln w="9525">
                      <a:noFill/>
                      <a:miter lim="800000"/>
                      <a:headEnd/>
                      <a:tailEnd/>
                    </a:ln>
                  </pic:spPr>
                </pic:pic>
              </a:graphicData>
            </a:graphic>
          </wp:inline>
        </w:drawing>
      </w:r>
    </w:p>
    <w:p w14:paraId="0AC2C14F" w14:textId="77777777" w:rsidR="006F1739" w:rsidRDefault="006F1739" w:rsidP="006F1739">
      <w:pPr>
        <w:tabs>
          <w:tab w:val="left" w:pos="709"/>
          <w:tab w:val="left" w:pos="9750"/>
        </w:tabs>
        <w:spacing w:after="0" w:line="240" w:lineRule="auto"/>
        <w:ind w:right="-31"/>
        <w:jc w:val="both"/>
        <w:rPr>
          <w:rFonts w:ascii="Times New Roman" w:hAnsi="Times New Roman" w:cs="Times New Roman"/>
          <w:b/>
          <w:sz w:val="24"/>
          <w:szCs w:val="24"/>
        </w:rPr>
      </w:pPr>
    </w:p>
    <w:p w14:paraId="6C7EA719" w14:textId="77777777" w:rsidR="006F1739" w:rsidRPr="00373ED3" w:rsidRDefault="006F1739" w:rsidP="006F1739">
      <w:pPr>
        <w:tabs>
          <w:tab w:val="left" w:pos="709"/>
          <w:tab w:val="left" w:pos="9750"/>
        </w:tabs>
        <w:spacing w:after="0" w:line="240" w:lineRule="auto"/>
        <w:ind w:right="-31"/>
        <w:jc w:val="both"/>
        <w:rPr>
          <w:rFonts w:ascii="Times New Roman" w:hAnsi="Times New Roman" w:cs="Times New Roman"/>
          <w:sz w:val="24"/>
          <w:szCs w:val="24"/>
        </w:rPr>
      </w:pPr>
      <w:r w:rsidRPr="006F1739">
        <w:rPr>
          <w:rFonts w:ascii="Times New Roman" w:hAnsi="Times New Roman" w:cs="Times New Roman"/>
          <w:b/>
          <w:sz w:val="24"/>
          <w:szCs w:val="24"/>
        </w:rPr>
        <w:t>Figure 3:</w:t>
      </w:r>
      <w:r w:rsidRPr="00373ED3">
        <w:rPr>
          <w:rFonts w:ascii="Times New Roman" w:hAnsi="Times New Roman" w:cs="Times New Roman"/>
          <w:sz w:val="24"/>
          <w:szCs w:val="24"/>
        </w:rPr>
        <w:t xml:space="preserve"> Methodology Flow chart </w:t>
      </w:r>
    </w:p>
    <w:p w14:paraId="51DD5B26" w14:textId="77777777" w:rsidR="006F1739" w:rsidRPr="00373ED3" w:rsidRDefault="006F1739" w:rsidP="006F1739">
      <w:pPr>
        <w:spacing w:after="0" w:line="240" w:lineRule="auto"/>
        <w:jc w:val="both"/>
        <w:outlineLvl w:val="0"/>
        <w:rPr>
          <w:rFonts w:ascii="Times New Roman" w:hAnsi="Times New Roman" w:cs="Times New Roman"/>
          <w:noProof/>
          <w:color w:val="000000"/>
          <w:sz w:val="24"/>
          <w:szCs w:val="24"/>
        </w:rPr>
      </w:pPr>
      <w:r w:rsidRPr="00373ED3">
        <w:rPr>
          <w:rFonts w:ascii="Times New Roman" w:hAnsi="Times New Roman" w:cs="Times New Roman"/>
          <w:sz w:val="24"/>
          <w:szCs w:val="24"/>
        </w:rPr>
        <w:t xml:space="preserve">CTC: </w:t>
      </w:r>
      <w:r w:rsidRPr="00373ED3">
        <w:rPr>
          <w:rFonts w:ascii="Times New Roman" w:hAnsi="Times New Roman" w:cs="Times New Roman"/>
          <w:color w:val="000000"/>
          <w:sz w:val="24"/>
          <w:szCs w:val="24"/>
        </w:rPr>
        <w:t xml:space="preserve">Cyclopentolate, tropicamide and cyclopentolate refraction, </w:t>
      </w:r>
      <w:proofErr w:type="spellStart"/>
      <w:r w:rsidRPr="00373ED3">
        <w:rPr>
          <w:rFonts w:ascii="Times New Roman" w:hAnsi="Times New Roman" w:cs="Times New Roman"/>
          <w:color w:val="000000"/>
          <w:sz w:val="24"/>
          <w:szCs w:val="24"/>
        </w:rPr>
        <w:t>NSBVA</w:t>
      </w:r>
      <w:proofErr w:type="spellEnd"/>
      <w:r w:rsidRPr="00373ED3">
        <w:rPr>
          <w:rFonts w:ascii="Times New Roman" w:hAnsi="Times New Roman" w:cs="Times New Roman"/>
          <w:color w:val="000000"/>
          <w:sz w:val="24"/>
          <w:szCs w:val="24"/>
        </w:rPr>
        <w:t>: Non strabismic binocular vision anomalies, PMT: Post mydriatic test, V/A: Visual acuity</w:t>
      </w:r>
    </w:p>
    <w:p w14:paraId="33FE9E64" w14:textId="77777777" w:rsidR="006F1739" w:rsidRDefault="006F1739" w:rsidP="00373ED3">
      <w:pPr>
        <w:spacing w:after="0" w:line="240" w:lineRule="auto"/>
        <w:jc w:val="both"/>
        <w:outlineLvl w:val="0"/>
        <w:rPr>
          <w:rFonts w:ascii="Times New Roman" w:hAnsi="Times New Roman" w:cs="Times New Roman"/>
          <w:b/>
          <w:color w:val="006600"/>
          <w:sz w:val="24"/>
          <w:szCs w:val="24"/>
        </w:rPr>
      </w:pPr>
    </w:p>
    <w:p w14:paraId="4A0F3726" w14:textId="77777777" w:rsidR="00373ED3" w:rsidRPr="00373ED3" w:rsidRDefault="00373ED3" w:rsidP="00373ED3">
      <w:pPr>
        <w:spacing w:after="0" w:line="240" w:lineRule="auto"/>
        <w:jc w:val="both"/>
        <w:outlineLvl w:val="0"/>
        <w:rPr>
          <w:rFonts w:ascii="Times New Roman" w:hAnsi="Times New Roman" w:cs="Times New Roman"/>
          <w:color w:val="000000"/>
          <w:sz w:val="24"/>
          <w:szCs w:val="24"/>
        </w:rPr>
      </w:pPr>
      <w:r w:rsidRPr="00373ED3">
        <w:rPr>
          <w:rFonts w:ascii="Times New Roman" w:hAnsi="Times New Roman" w:cs="Times New Roman"/>
          <w:b/>
          <w:color w:val="006600"/>
          <w:sz w:val="24"/>
          <w:szCs w:val="24"/>
        </w:rPr>
        <w:t>Discussion</w:t>
      </w:r>
    </w:p>
    <w:p w14:paraId="44C377F5" w14:textId="77777777" w:rsidR="00373ED3" w:rsidRDefault="00373ED3" w:rsidP="00373ED3">
      <w:pPr>
        <w:spacing w:after="0" w:line="240" w:lineRule="auto"/>
        <w:jc w:val="both"/>
        <w:outlineLvl w:val="0"/>
        <w:rPr>
          <w:rFonts w:ascii="Times New Roman" w:hAnsi="Times New Roman" w:cs="Times New Roman"/>
          <w:sz w:val="24"/>
          <w:szCs w:val="24"/>
          <w:vertAlign w:val="superscript"/>
        </w:rPr>
      </w:pPr>
      <w:r w:rsidRPr="00373ED3">
        <w:rPr>
          <w:rFonts w:ascii="Times New Roman" w:hAnsi="Times New Roman" w:cs="Times New Roman"/>
          <w:sz w:val="24"/>
          <w:szCs w:val="24"/>
        </w:rPr>
        <w:t xml:space="preserve">To the best of our knowledge this is the first study to use </w:t>
      </w:r>
      <w:proofErr w:type="spellStart"/>
      <w:r w:rsidRPr="00373ED3">
        <w:rPr>
          <w:rFonts w:ascii="Times New Roman" w:hAnsi="Times New Roman" w:cs="Times New Roman"/>
          <w:sz w:val="24"/>
          <w:szCs w:val="24"/>
        </w:rPr>
        <w:t>DialVision</w:t>
      </w:r>
      <w:proofErr w:type="spellEnd"/>
      <w:r w:rsidRPr="00373ED3">
        <w:rPr>
          <w:rFonts w:ascii="Times New Roman" w:hAnsi="Times New Roman" w:cs="Times New Roman"/>
          <w:sz w:val="24"/>
          <w:szCs w:val="24"/>
        </w:rPr>
        <w:t xml:space="preserve"> eyeglasses. As per the results achieved in our study, we observed SR showed substantial visual acuity range between 20/32 to 20/20. 88% of the study sample achieved visual acuity between 20/32 to 20/25with SR, which is considered as an acceptable visual acuity range based on the cut-off value of a previous study.</w:t>
      </w:r>
      <w:r w:rsidRPr="00373ED3">
        <w:rPr>
          <w:rFonts w:ascii="Times New Roman" w:hAnsi="Times New Roman" w:cs="Times New Roman"/>
          <w:sz w:val="24"/>
          <w:szCs w:val="24"/>
          <w:vertAlign w:val="superscript"/>
        </w:rPr>
        <w:t>18</w:t>
      </w:r>
      <w:r w:rsidRPr="00373ED3">
        <w:rPr>
          <w:rFonts w:ascii="Times New Roman" w:hAnsi="Times New Roman" w:cs="Times New Roman"/>
          <w:sz w:val="24"/>
          <w:szCs w:val="24"/>
        </w:rPr>
        <w:t xml:space="preserve"> The visual acuity observed with CSR showed all participants achieving almost 20/20 visual acuity. Though SR gave an</w:t>
      </w:r>
      <w:r>
        <w:rPr>
          <w:rFonts w:ascii="Times New Roman" w:hAnsi="Times New Roman" w:cs="Times New Roman"/>
          <w:sz w:val="24"/>
          <w:szCs w:val="24"/>
        </w:rPr>
        <w:t xml:space="preserve"> </w:t>
      </w:r>
      <w:r w:rsidRPr="00373ED3">
        <w:rPr>
          <w:rFonts w:ascii="Times New Roman" w:hAnsi="Times New Roman" w:cs="Times New Roman"/>
          <w:sz w:val="24"/>
          <w:szCs w:val="24"/>
        </w:rPr>
        <w:t>acceptable visual acuity range, only 12% of our participants could achieve the best corrected visual acuity (BCVA) attained with CSR. This could be due to lack of good optical quality which should be achieved at different shift positions while adjusting the dial</w:t>
      </w:r>
      <w:r>
        <w:rPr>
          <w:rFonts w:ascii="Times New Roman" w:hAnsi="Times New Roman" w:cs="Times New Roman"/>
          <w:sz w:val="24"/>
          <w:szCs w:val="24"/>
        </w:rPr>
        <w:t xml:space="preserve"> </w:t>
      </w:r>
      <w:r w:rsidRPr="00373ED3">
        <w:rPr>
          <w:rFonts w:ascii="Times New Roman" w:hAnsi="Times New Roman" w:cs="Times New Roman"/>
          <w:sz w:val="24"/>
          <w:szCs w:val="24"/>
        </w:rPr>
        <w:t xml:space="preserve">during self-refraction with </w:t>
      </w:r>
      <w:proofErr w:type="spellStart"/>
      <w:r w:rsidRPr="00373ED3">
        <w:rPr>
          <w:rFonts w:ascii="Times New Roman" w:hAnsi="Times New Roman" w:cs="Times New Roman"/>
          <w:sz w:val="24"/>
          <w:szCs w:val="24"/>
        </w:rPr>
        <w:t>DialVision</w:t>
      </w:r>
      <w:proofErr w:type="spellEnd"/>
      <w:r w:rsidRPr="00373ED3">
        <w:rPr>
          <w:rFonts w:ascii="Times New Roman" w:hAnsi="Times New Roman" w:cs="Times New Roman"/>
          <w:sz w:val="24"/>
          <w:szCs w:val="24"/>
        </w:rPr>
        <w:t xml:space="preserve"> eyeglasses.</w:t>
      </w:r>
      <w:r w:rsidRPr="00373ED3">
        <w:rPr>
          <w:rFonts w:ascii="Times New Roman" w:hAnsi="Times New Roman" w:cs="Times New Roman"/>
          <w:sz w:val="24"/>
          <w:szCs w:val="24"/>
          <w:vertAlign w:val="superscript"/>
        </w:rPr>
        <w:t>11</w:t>
      </w:r>
    </w:p>
    <w:p w14:paraId="19DDD2F7" w14:textId="77777777" w:rsidR="00373ED3" w:rsidRPr="00373ED3" w:rsidRDefault="00373ED3" w:rsidP="00373ED3">
      <w:pPr>
        <w:spacing w:after="0" w:line="240" w:lineRule="auto"/>
        <w:jc w:val="both"/>
        <w:outlineLvl w:val="0"/>
        <w:rPr>
          <w:rFonts w:ascii="Times New Roman" w:hAnsi="Times New Roman" w:cs="Times New Roman"/>
          <w:sz w:val="24"/>
          <w:szCs w:val="24"/>
          <w:vertAlign w:val="superscript"/>
        </w:rPr>
      </w:pPr>
    </w:p>
    <w:p w14:paraId="6DF302DA" w14:textId="77777777" w:rsidR="00373ED3" w:rsidRDefault="00373ED3" w:rsidP="00373ED3">
      <w:pPr>
        <w:spacing w:after="0" w:line="240" w:lineRule="auto"/>
        <w:jc w:val="both"/>
        <w:outlineLvl w:val="0"/>
        <w:rPr>
          <w:rFonts w:ascii="Times New Roman" w:hAnsi="Times New Roman" w:cs="Times New Roman"/>
          <w:sz w:val="24"/>
          <w:szCs w:val="24"/>
          <w:vertAlign w:val="superscript"/>
        </w:rPr>
      </w:pPr>
      <w:r w:rsidRPr="00373ED3">
        <w:rPr>
          <w:rFonts w:ascii="Times New Roman" w:hAnsi="Times New Roman" w:cs="Times New Roman"/>
          <w:sz w:val="24"/>
          <w:szCs w:val="24"/>
        </w:rPr>
        <w:t xml:space="preserve">Most of the previous studies have not used the self-adjusting spectacle which works with dual lens as used in our study, hence a direct comparison of visual parameters was not possible. Smith et al study which has used </w:t>
      </w:r>
      <w:proofErr w:type="spellStart"/>
      <w:r w:rsidRPr="00373ED3">
        <w:rPr>
          <w:rFonts w:ascii="Times New Roman" w:hAnsi="Times New Roman" w:cs="Times New Roman"/>
          <w:sz w:val="24"/>
          <w:szCs w:val="24"/>
        </w:rPr>
        <w:t>AdSpecs</w:t>
      </w:r>
      <w:proofErr w:type="spellEnd"/>
      <w:r w:rsidRPr="00373ED3">
        <w:rPr>
          <w:rFonts w:ascii="Times New Roman" w:hAnsi="Times New Roman" w:cs="Times New Roman"/>
          <w:sz w:val="24"/>
          <w:szCs w:val="24"/>
        </w:rPr>
        <w:t xml:space="preserve"> reported that 88% and 66% of participants achieved 20/20 visual acuity in two different populations. Another study reported no major difference between subjective refraction and SR.</w:t>
      </w:r>
      <w:r w:rsidRPr="00373ED3">
        <w:rPr>
          <w:rFonts w:ascii="Times New Roman" w:hAnsi="Times New Roman" w:cs="Times New Roman"/>
          <w:sz w:val="24"/>
          <w:szCs w:val="24"/>
          <w:vertAlign w:val="superscript"/>
        </w:rPr>
        <w:t>12</w:t>
      </w:r>
      <w:r w:rsidRPr="00373ED3">
        <w:rPr>
          <w:rFonts w:ascii="Times New Roman" w:hAnsi="Times New Roman" w:cs="Times New Roman"/>
          <w:sz w:val="24"/>
          <w:szCs w:val="24"/>
        </w:rPr>
        <w:t xml:space="preserve"> Study done in Ghana with self-adjusting spectacle reported 85% of subjects achieved visual acuity greater than or equal to 6/7.5 (20/25) which was quite similar to our study. The Ghana study also observed clinically significant difference in spherical equivalent refractive error between CSR and SR with myopia inaccuracy of greater </w:t>
      </w:r>
      <w:r w:rsidRPr="00373ED3">
        <w:rPr>
          <w:rFonts w:ascii="Times New Roman" w:hAnsi="Times New Roman" w:cs="Times New Roman"/>
          <w:sz w:val="24"/>
          <w:szCs w:val="24"/>
        </w:rPr>
        <w:lastRenderedPageBreak/>
        <w:t xml:space="preserve">than 0.50D to </w:t>
      </w:r>
      <w:r w:rsidRPr="00373ED3">
        <w:rPr>
          <w:rFonts w:ascii="Times New Roman" w:hAnsi="Times New Roman" w:cs="Times New Roman"/>
          <w:sz w:val="24"/>
          <w:szCs w:val="24"/>
          <w:u w:val="single"/>
        </w:rPr>
        <w:t>&gt;</w:t>
      </w:r>
      <w:r w:rsidRPr="00373ED3">
        <w:rPr>
          <w:rFonts w:ascii="Times New Roman" w:hAnsi="Times New Roman" w:cs="Times New Roman"/>
          <w:sz w:val="24"/>
          <w:szCs w:val="24"/>
        </w:rPr>
        <w:t xml:space="preserve"> to -1.00D.</w:t>
      </w:r>
      <w:r w:rsidRPr="00373ED3">
        <w:rPr>
          <w:rFonts w:ascii="Times New Roman" w:hAnsi="Times New Roman" w:cs="Times New Roman"/>
          <w:sz w:val="24"/>
          <w:szCs w:val="24"/>
          <w:vertAlign w:val="superscript"/>
        </w:rPr>
        <w:t>8</w:t>
      </w:r>
      <w:r w:rsidRPr="00373ED3">
        <w:rPr>
          <w:rFonts w:ascii="Times New Roman" w:hAnsi="Times New Roman" w:cs="Times New Roman"/>
          <w:sz w:val="24"/>
          <w:szCs w:val="24"/>
        </w:rPr>
        <w:t xml:space="preserve"> Inappropriate correction of myopia and presence of blurred vision at</w:t>
      </w:r>
      <w:r>
        <w:rPr>
          <w:rFonts w:ascii="Times New Roman" w:hAnsi="Times New Roman" w:cs="Times New Roman"/>
          <w:sz w:val="24"/>
          <w:szCs w:val="24"/>
        </w:rPr>
        <w:t xml:space="preserve"> </w:t>
      </w:r>
      <w:r w:rsidRPr="00373ED3">
        <w:rPr>
          <w:rFonts w:ascii="Times New Roman" w:hAnsi="Times New Roman" w:cs="Times New Roman"/>
          <w:sz w:val="24"/>
          <w:szCs w:val="24"/>
        </w:rPr>
        <w:t>any</w:t>
      </w:r>
      <w:r>
        <w:rPr>
          <w:rFonts w:ascii="Times New Roman" w:hAnsi="Times New Roman" w:cs="Times New Roman"/>
          <w:sz w:val="24"/>
          <w:szCs w:val="24"/>
        </w:rPr>
        <w:t xml:space="preserve"> </w:t>
      </w:r>
      <w:r w:rsidRPr="00373ED3">
        <w:rPr>
          <w:rFonts w:ascii="Times New Roman" w:hAnsi="Times New Roman" w:cs="Times New Roman"/>
          <w:sz w:val="24"/>
          <w:szCs w:val="24"/>
        </w:rPr>
        <w:t>distance</w:t>
      </w:r>
      <w:r>
        <w:rPr>
          <w:rFonts w:ascii="Times New Roman" w:hAnsi="Times New Roman" w:cs="Times New Roman"/>
          <w:sz w:val="24"/>
          <w:szCs w:val="24"/>
        </w:rPr>
        <w:t xml:space="preserve"> </w:t>
      </w:r>
      <w:r w:rsidRPr="00373ED3">
        <w:rPr>
          <w:rFonts w:ascii="Times New Roman" w:hAnsi="Times New Roman" w:cs="Times New Roman"/>
          <w:sz w:val="24"/>
          <w:szCs w:val="24"/>
        </w:rPr>
        <w:t>will</w:t>
      </w:r>
      <w:r>
        <w:rPr>
          <w:rFonts w:ascii="Times New Roman" w:hAnsi="Times New Roman" w:cs="Times New Roman"/>
          <w:sz w:val="24"/>
          <w:szCs w:val="24"/>
        </w:rPr>
        <w:t xml:space="preserve"> </w:t>
      </w:r>
      <w:r w:rsidRPr="00373ED3">
        <w:rPr>
          <w:rFonts w:ascii="Times New Roman" w:hAnsi="Times New Roman" w:cs="Times New Roman"/>
          <w:sz w:val="24"/>
          <w:szCs w:val="24"/>
        </w:rPr>
        <w:t>increase the chance of myopia progression.</w:t>
      </w:r>
      <w:r w:rsidRPr="00373ED3">
        <w:rPr>
          <w:rFonts w:ascii="Times New Roman" w:hAnsi="Times New Roman" w:cs="Times New Roman"/>
          <w:sz w:val="24"/>
          <w:szCs w:val="24"/>
          <w:vertAlign w:val="superscript"/>
        </w:rPr>
        <w:t>19</w:t>
      </w:r>
      <w:r>
        <w:rPr>
          <w:rFonts w:ascii="Times New Roman" w:hAnsi="Times New Roman" w:cs="Times New Roman"/>
          <w:sz w:val="24"/>
          <w:szCs w:val="24"/>
          <w:vertAlign w:val="superscript"/>
        </w:rPr>
        <w:t xml:space="preserve"> </w:t>
      </w:r>
      <w:r w:rsidRPr="00373ED3">
        <w:rPr>
          <w:rFonts w:ascii="Times New Roman" w:hAnsi="Times New Roman" w:cs="Times New Roman"/>
          <w:sz w:val="24"/>
          <w:szCs w:val="24"/>
        </w:rPr>
        <w:t>Francisco</w:t>
      </w:r>
      <w:r>
        <w:rPr>
          <w:rFonts w:ascii="Times New Roman" w:hAnsi="Times New Roman" w:cs="Times New Roman"/>
          <w:sz w:val="24"/>
          <w:szCs w:val="24"/>
        </w:rPr>
        <w:t xml:space="preserve"> </w:t>
      </w:r>
      <w:r w:rsidRPr="00373ED3">
        <w:rPr>
          <w:rFonts w:ascii="Times New Roman" w:hAnsi="Times New Roman" w:cs="Times New Roman"/>
          <w:sz w:val="24"/>
          <w:szCs w:val="24"/>
        </w:rPr>
        <w:t>Gomez-</w:t>
      </w:r>
      <w:proofErr w:type="spellStart"/>
      <w:r w:rsidRPr="00373ED3">
        <w:rPr>
          <w:rFonts w:ascii="Times New Roman" w:hAnsi="Times New Roman" w:cs="Times New Roman"/>
          <w:sz w:val="24"/>
          <w:szCs w:val="24"/>
        </w:rPr>
        <w:t>Salazaret</w:t>
      </w:r>
      <w:proofErr w:type="spellEnd"/>
      <w:r w:rsidRPr="00373ED3">
        <w:rPr>
          <w:rFonts w:ascii="Times New Roman" w:hAnsi="Times New Roman" w:cs="Times New Roman"/>
          <w:spacing w:val="1"/>
          <w:sz w:val="24"/>
          <w:szCs w:val="24"/>
        </w:rPr>
        <w:t xml:space="preserve"> </w:t>
      </w:r>
      <w:r w:rsidRPr="00373ED3">
        <w:rPr>
          <w:rFonts w:ascii="Times New Roman" w:hAnsi="Times New Roman" w:cs="Times New Roman"/>
          <w:i/>
          <w:spacing w:val="1"/>
          <w:sz w:val="24"/>
          <w:szCs w:val="24"/>
        </w:rPr>
        <w:t xml:space="preserve">et </w:t>
      </w:r>
      <w:r w:rsidRPr="00373ED3">
        <w:rPr>
          <w:rFonts w:ascii="Times New Roman" w:hAnsi="Times New Roman" w:cs="Times New Roman"/>
          <w:i/>
          <w:sz w:val="24"/>
          <w:szCs w:val="24"/>
        </w:rPr>
        <w:t>al</w:t>
      </w:r>
      <w:r>
        <w:rPr>
          <w:rFonts w:ascii="Times New Roman" w:hAnsi="Times New Roman" w:cs="Times New Roman"/>
          <w:sz w:val="24"/>
          <w:szCs w:val="24"/>
        </w:rPr>
        <w:t xml:space="preserve"> </w:t>
      </w:r>
      <w:r w:rsidRPr="00373ED3">
        <w:rPr>
          <w:rFonts w:ascii="Times New Roman" w:hAnsi="Times New Roman" w:cs="Times New Roman"/>
          <w:sz w:val="24"/>
          <w:szCs w:val="24"/>
        </w:rPr>
        <w:t>stated,</w:t>
      </w:r>
      <w:r>
        <w:rPr>
          <w:rFonts w:ascii="Times New Roman" w:hAnsi="Times New Roman" w:cs="Times New Roman"/>
          <w:sz w:val="24"/>
          <w:szCs w:val="24"/>
        </w:rPr>
        <w:t xml:space="preserve"> </w:t>
      </w:r>
      <w:r w:rsidRPr="00373ED3">
        <w:rPr>
          <w:rFonts w:ascii="Times New Roman" w:hAnsi="Times New Roman" w:cs="Times New Roman"/>
          <w:sz w:val="24"/>
          <w:szCs w:val="24"/>
        </w:rPr>
        <w:t>inappropriate visual acuity will affect the quality of life among all age groups and also the socio-economicstatus.</w:t>
      </w:r>
      <w:r w:rsidRPr="00373ED3">
        <w:rPr>
          <w:rFonts w:ascii="Times New Roman" w:hAnsi="Times New Roman" w:cs="Times New Roman"/>
          <w:sz w:val="24"/>
          <w:szCs w:val="24"/>
          <w:vertAlign w:val="superscript"/>
        </w:rPr>
        <w:t>20</w:t>
      </w:r>
      <w:r>
        <w:rPr>
          <w:rFonts w:ascii="Times New Roman" w:hAnsi="Times New Roman" w:cs="Times New Roman"/>
          <w:sz w:val="24"/>
          <w:szCs w:val="24"/>
          <w:vertAlign w:val="superscript"/>
        </w:rPr>
        <w:t xml:space="preserve"> </w:t>
      </w:r>
      <w:r w:rsidRPr="00373ED3">
        <w:rPr>
          <w:rFonts w:ascii="Times New Roman" w:hAnsi="Times New Roman" w:cs="Times New Roman"/>
          <w:sz w:val="24"/>
          <w:szCs w:val="24"/>
        </w:rPr>
        <w:t>Thus these can be considered as some of the risk factors which can be faced with self-adjusting spectacle. Estimation of dioptric value or the lens power of SR spectacle in our study was not possible as it was based on dual</w:t>
      </w:r>
      <w:r>
        <w:rPr>
          <w:rFonts w:ascii="Times New Roman" w:hAnsi="Times New Roman" w:cs="Times New Roman"/>
          <w:sz w:val="24"/>
          <w:szCs w:val="24"/>
        </w:rPr>
        <w:t xml:space="preserve"> </w:t>
      </w:r>
      <w:r w:rsidRPr="00373ED3">
        <w:rPr>
          <w:rFonts w:ascii="Times New Roman" w:hAnsi="Times New Roman" w:cs="Times New Roman"/>
          <w:sz w:val="24"/>
          <w:szCs w:val="24"/>
        </w:rPr>
        <w:t>lens</w:t>
      </w:r>
      <w:r>
        <w:rPr>
          <w:rFonts w:ascii="Times New Roman" w:hAnsi="Times New Roman" w:cs="Times New Roman"/>
          <w:sz w:val="24"/>
          <w:szCs w:val="24"/>
        </w:rPr>
        <w:t xml:space="preserve"> </w:t>
      </w:r>
      <w:r w:rsidRPr="00373ED3">
        <w:rPr>
          <w:rFonts w:ascii="Times New Roman" w:hAnsi="Times New Roman" w:cs="Times New Roman"/>
          <w:sz w:val="24"/>
          <w:szCs w:val="24"/>
        </w:rPr>
        <w:t>technology. Hence, we were not able to report the mean refractive values of SR. Earlier</w:t>
      </w:r>
      <w:r>
        <w:rPr>
          <w:rFonts w:ascii="Times New Roman" w:hAnsi="Times New Roman" w:cs="Times New Roman"/>
          <w:sz w:val="24"/>
          <w:szCs w:val="24"/>
        </w:rPr>
        <w:t xml:space="preserve"> </w:t>
      </w:r>
      <w:r w:rsidRPr="00373ED3">
        <w:rPr>
          <w:rFonts w:ascii="Times New Roman" w:hAnsi="Times New Roman" w:cs="Times New Roman"/>
          <w:sz w:val="24"/>
          <w:szCs w:val="24"/>
        </w:rPr>
        <w:t>studies</w:t>
      </w:r>
      <w:r>
        <w:rPr>
          <w:rFonts w:ascii="Times New Roman" w:hAnsi="Times New Roman" w:cs="Times New Roman"/>
          <w:sz w:val="24"/>
          <w:szCs w:val="24"/>
        </w:rPr>
        <w:t xml:space="preserve"> </w:t>
      </w:r>
      <w:r w:rsidRPr="00373ED3">
        <w:rPr>
          <w:rFonts w:ascii="Times New Roman" w:hAnsi="Times New Roman" w:cs="Times New Roman"/>
          <w:sz w:val="24"/>
          <w:szCs w:val="24"/>
        </w:rPr>
        <w:t>which have used</w:t>
      </w:r>
      <w:r>
        <w:rPr>
          <w:rFonts w:ascii="Times New Roman" w:hAnsi="Times New Roman" w:cs="Times New Roman"/>
          <w:sz w:val="24"/>
          <w:szCs w:val="24"/>
        </w:rPr>
        <w:t xml:space="preserve"> </w:t>
      </w:r>
      <w:r w:rsidRPr="00373ED3">
        <w:rPr>
          <w:rFonts w:ascii="Times New Roman" w:hAnsi="Times New Roman" w:cs="Times New Roman"/>
          <w:sz w:val="24"/>
          <w:szCs w:val="24"/>
        </w:rPr>
        <w:t>liquid</w:t>
      </w:r>
      <w:r>
        <w:rPr>
          <w:rFonts w:ascii="Times New Roman" w:hAnsi="Times New Roman" w:cs="Times New Roman"/>
          <w:sz w:val="24"/>
          <w:szCs w:val="24"/>
        </w:rPr>
        <w:t xml:space="preserve"> </w:t>
      </w:r>
      <w:r w:rsidRPr="00373ED3">
        <w:rPr>
          <w:rFonts w:ascii="Times New Roman" w:hAnsi="Times New Roman" w:cs="Times New Roman"/>
          <w:sz w:val="24"/>
          <w:szCs w:val="24"/>
        </w:rPr>
        <w:t>filled</w:t>
      </w:r>
      <w:r>
        <w:rPr>
          <w:rFonts w:ascii="Times New Roman" w:hAnsi="Times New Roman" w:cs="Times New Roman"/>
          <w:sz w:val="24"/>
          <w:szCs w:val="24"/>
        </w:rPr>
        <w:t xml:space="preserve"> </w:t>
      </w:r>
      <w:r w:rsidRPr="00373ED3">
        <w:rPr>
          <w:rFonts w:ascii="Times New Roman" w:hAnsi="Times New Roman" w:cs="Times New Roman"/>
          <w:sz w:val="24"/>
          <w:szCs w:val="24"/>
        </w:rPr>
        <w:t>mechanism</w:t>
      </w:r>
      <w:r>
        <w:rPr>
          <w:rFonts w:ascii="Times New Roman" w:hAnsi="Times New Roman" w:cs="Times New Roman"/>
          <w:sz w:val="24"/>
          <w:szCs w:val="24"/>
        </w:rPr>
        <w:t xml:space="preserve"> </w:t>
      </w:r>
      <w:r w:rsidRPr="00373ED3">
        <w:rPr>
          <w:rFonts w:ascii="Times New Roman" w:hAnsi="Times New Roman" w:cs="Times New Roman"/>
          <w:sz w:val="24"/>
          <w:szCs w:val="24"/>
        </w:rPr>
        <w:t xml:space="preserve">were </w:t>
      </w:r>
      <w:r w:rsidRPr="00373ED3">
        <w:rPr>
          <w:rFonts w:ascii="Times New Roman" w:hAnsi="Times New Roman" w:cs="Times New Roman"/>
          <w:spacing w:val="1"/>
          <w:sz w:val="24"/>
          <w:szCs w:val="24"/>
        </w:rPr>
        <w:t xml:space="preserve">able to </w:t>
      </w:r>
      <w:r w:rsidRPr="00373ED3">
        <w:rPr>
          <w:rFonts w:ascii="Times New Roman" w:hAnsi="Times New Roman" w:cs="Times New Roman"/>
          <w:sz w:val="24"/>
          <w:szCs w:val="24"/>
        </w:rPr>
        <w:t>estimate the dioptric</w:t>
      </w:r>
      <w:r>
        <w:rPr>
          <w:rFonts w:ascii="Times New Roman" w:hAnsi="Times New Roman" w:cs="Times New Roman"/>
          <w:sz w:val="24"/>
          <w:szCs w:val="24"/>
        </w:rPr>
        <w:t xml:space="preserve"> </w:t>
      </w:r>
      <w:r w:rsidRPr="00373ED3">
        <w:rPr>
          <w:rFonts w:ascii="Times New Roman" w:hAnsi="Times New Roman" w:cs="Times New Roman"/>
          <w:sz w:val="24"/>
          <w:szCs w:val="24"/>
        </w:rPr>
        <w:t>power of the self-adjusting spectacle.</w:t>
      </w:r>
      <w:r w:rsidRPr="00373ED3">
        <w:rPr>
          <w:rFonts w:ascii="Times New Roman" w:hAnsi="Times New Roman" w:cs="Times New Roman"/>
          <w:sz w:val="24"/>
          <w:szCs w:val="24"/>
          <w:vertAlign w:val="superscript"/>
        </w:rPr>
        <w:t xml:space="preserve"> 3,9,12,13</w:t>
      </w:r>
    </w:p>
    <w:p w14:paraId="1EC15D15" w14:textId="77777777" w:rsidR="00373ED3" w:rsidRPr="00373ED3" w:rsidRDefault="00373ED3" w:rsidP="00373ED3">
      <w:pPr>
        <w:spacing w:after="0" w:line="240" w:lineRule="auto"/>
        <w:jc w:val="both"/>
        <w:outlineLvl w:val="0"/>
        <w:rPr>
          <w:rFonts w:ascii="Times New Roman" w:hAnsi="Times New Roman" w:cs="Times New Roman"/>
          <w:color w:val="000000"/>
          <w:sz w:val="24"/>
          <w:szCs w:val="24"/>
        </w:rPr>
      </w:pPr>
    </w:p>
    <w:p w14:paraId="7B1CBA14" w14:textId="77777777" w:rsidR="00373ED3" w:rsidRDefault="00373ED3" w:rsidP="00373ED3">
      <w:pPr>
        <w:pStyle w:val="BodyText"/>
        <w:tabs>
          <w:tab w:val="left" w:pos="9750"/>
        </w:tabs>
        <w:ind w:right="-31"/>
        <w:jc w:val="both"/>
        <w:rPr>
          <w:vertAlign w:val="superscript"/>
        </w:rPr>
      </w:pPr>
      <w:r w:rsidRPr="00373ED3">
        <w:t>Leung</w:t>
      </w:r>
      <w:r>
        <w:t xml:space="preserve"> </w:t>
      </w:r>
      <w:r w:rsidRPr="00373ED3">
        <w:t>and</w:t>
      </w:r>
      <w:r>
        <w:t xml:space="preserve"> </w:t>
      </w:r>
      <w:r w:rsidRPr="00373ED3">
        <w:t>Brown stated that full distance correction is required to slow down the progression of refractive error in young ametropes.</w:t>
      </w:r>
      <w:r w:rsidRPr="00373ED3">
        <w:rPr>
          <w:vertAlign w:val="superscript"/>
        </w:rPr>
        <w:t>21</w:t>
      </w:r>
      <w:r w:rsidRPr="00373ED3">
        <w:t>This scenario</w:t>
      </w:r>
      <w:r>
        <w:t xml:space="preserve"> </w:t>
      </w:r>
      <w:r w:rsidRPr="00373ED3">
        <w:t>directed us</w:t>
      </w:r>
      <w:r>
        <w:t xml:space="preserve"> </w:t>
      </w:r>
      <w:r w:rsidRPr="00373ED3">
        <w:t>to</w:t>
      </w:r>
      <w:r>
        <w:t xml:space="preserve"> </w:t>
      </w:r>
      <w:proofErr w:type="spellStart"/>
      <w:r w:rsidRPr="00373ED3">
        <w:t>introspecton</w:t>
      </w:r>
      <w:proofErr w:type="spellEnd"/>
      <w:r>
        <w:t xml:space="preserve"> </w:t>
      </w:r>
      <w:r w:rsidRPr="00373ED3">
        <w:t>under correction</w:t>
      </w:r>
      <w:r>
        <w:t xml:space="preserve"> </w:t>
      </w:r>
      <w:r w:rsidRPr="00373ED3">
        <w:t>and</w:t>
      </w:r>
      <w:r>
        <w:t xml:space="preserve"> </w:t>
      </w:r>
      <w:r w:rsidRPr="00373ED3">
        <w:t>over correction</w:t>
      </w:r>
      <w:r>
        <w:t xml:space="preserve"> </w:t>
      </w:r>
      <w:r w:rsidRPr="00373ED3">
        <w:t>of</w:t>
      </w:r>
      <w:r>
        <w:t xml:space="preserve"> </w:t>
      </w:r>
      <w:r w:rsidRPr="00373ED3">
        <w:t xml:space="preserve">refractive error with </w:t>
      </w:r>
      <w:proofErr w:type="spellStart"/>
      <w:r w:rsidRPr="00373ED3">
        <w:t>duochrome</w:t>
      </w:r>
      <w:proofErr w:type="spellEnd"/>
      <w:r w:rsidRPr="00373ED3">
        <w:t xml:space="preserve"> as this has not been primarily considered by many of the earlier studies apart from one study. A complete</w:t>
      </w:r>
      <w:r>
        <w:t xml:space="preserve"> </w:t>
      </w:r>
      <w:r w:rsidRPr="00373ED3">
        <w:t>CSR is an important procedure in determining and correcting any kind of refractive error in children</w:t>
      </w:r>
      <w:r>
        <w:t xml:space="preserve"> </w:t>
      </w:r>
      <w:r w:rsidRPr="00373ED3">
        <w:t>and young adults</w:t>
      </w:r>
      <w:r>
        <w:t xml:space="preserve"> </w:t>
      </w:r>
      <w:r w:rsidRPr="00373ED3">
        <w:t>especially those with higher amplitude of accommodation.</w:t>
      </w:r>
      <w:r w:rsidRPr="00373ED3">
        <w:rPr>
          <w:vertAlign w:val="superscript"/>
        </w:rPr>
        <w:t>5-8</w:t>
      </w:r>
      <w:r w:rsidRPr="00373ED3">
        <w:t xml:space="preserve"> Our study showed a significant difference in </w:t>
      </w:r>
      <w:proofErr w:type="spellStart"/>
      <w:r w:rsidRPr="00373ED3">
        <w:t>duochrome</w:t>
      </w:r>
      <w:proofErr w:type="spellEnd"/>
      <w:r w:rsidRPr="00373ED3">
        <w:t xml:space="preserve"> with 92% of participants reporting red</w:t>
      </w:r>
      <w:r>
        <w:t xml:space="preserve"> </w:t>
      </w:r>
      <w:r w:rsidRPr="00373ED3">
        <w:t>better with SR.</w:t>
      </w:r>
      <w:r>
        <w:t xml:space="preserve"> </w:t>
      </w:r>
      <w:r w:rsidRPr="00373ED3">
        <w:t>Red</w:t>
      </w:r>
      <w:r>
        <w:t xml:space="preserve"> </w:t>
      </w:r>
      <w:r w:rsidRPr="00373ED3">
        <w:t>better</w:t>
      </w:r>
      <w:r>
        <w:t xml:space="preserve"> </w:t>
      </w:r>
      <w:r w:rsidRPr="00373ED3">
        <w:t>in</w:t>
      </w:r>
      <w:r>
        <w:t xml:space="preserve"> </w:t>
      </w:r>
      <w:proofErr w:type="spellStart"/>
      <w:r w:rsidRPr="00373ED3">
        <w:t>duochrome</w:t>
      </w:r>
      <w:proofErr w:type="spellEnd"/>
      <w:r w:rsidRPr="00373ED3">
        <w:t xml:space="preserve"> indicates under correction of refractive error in myopes. Progression of myopia seems to increase when the refractive error is undercorrected.</w:t>
      </w:r>
      <w:r w:rsidRPr="00373ED3">
        <w:rPr>
          <w:vertAlign w:val="superscript"/>
        </w:rPr>
        <w:t>19,22</w:t>
      </w:r>
      <w:r w:rsidRPr="00373ED3">
        <w:t xml:space="preserve"> Wearing under corrected spectacle</w:t>
      </w:r>
      <w:r>
        <w:t xml:space="preserve"> </w:t>
      </w:r>
      <w:r w:rsidRPr="00373ED3">
        <w:t>can trigger problems like asthenopia especially while doing near work and working with VDU. It can also affect</w:t>
      </w:r>
      <w:r>
        <w:t xml:space="preserve"> </w:t>
      </w:r>
      <w:r w:rsidRPr="00373ED3">
        <w:t>the binocular visual acuity which gives impact on the poor quality of life.</w:t>
      </w:r>
      <w:r w:rsidRPr="00373ED3">
        <w:rPr>
          <w:vertAlign w:val="superscript"/>
        </w:rPr>
        <w:t>14,20</w:t>
      </w:r>
      <w:r w:rsidRPr="00373ED3">
        <w:t xml:space="preserve"> Though SR spectacle gave acceptable visual acuity range, under</w:t>
      </w:r>
      <w:r>
        <w:t xml:space="preserve"> </w:t>
      </w:r>
      <w:r w:rsidRPr="00373ED3">
        <w:t>correction of</w:t>
      </w:r>
      <w:r>
        <w:t xml:space="preserve"> </w:t>
      </w:r>
      <w:r w:rsidRPr="00373ED3">
        <w:t>refractive</w:t>
      </w:r>
      <w:r>
        <w:t xml:space="preserve"> </w:t>
      </w:r>
      <w:r w:rsidRPr="00373ED3">
        <w:t>error becomes a concern. Refraction performed by an eye care professional gives an opportunity for a comprehensive eye examination, which aims to adequately correct the subject and even detect other causes of poor vision.</w:t>
      </w:r>
      <w:r w:rsidRPr="00373ED3">
        <w:rPr>
          <w:vertAlign w:val="superscript"/>
        </w:rPr>
        <w:t>3</w:t>
      </w:r>
      <w:r w:rsidRPr="00373ED3">
        <w:t xml:space="preserve"> Observing</w:t>
      </w:r>
      <w:r>
        <w:t xml:space="preserve"> </w:t>
      </w:r>
      <w:r w:rsidRPr="00373ED3">
        <w:t>the</w:t>
      </w:r>
      <w:r>
        <w:t xml:space="preserve"> </w:t>
      </w:r>
      <w:r w:rsidRPr="00373ED3">
        <w:t>outcomes</w:t>
      </w:r>
      <w:r>
        <w:t xml:space="preserve"> </w:t>
      </w:r>
      <w:r w:rsidRPr="00373ED3">
        <w:t>of</w:t>
      </w:r>
      <w:r>
        <w:t xml:space="preserve"> </w:t>
      </w:r>
      <w:r w:rsidRPr="00373ED3">
        <w:t>our study,</w:t>
      </w:r>
      <w:r>
        <w:t xml:space="preserve"> </w:t>
      </w:r>
      <w:r w:rsidRPr="00373ED3">
        <w:t>CSR</w:t>
      </w:r>
      <w:r>
        <w:t xml:space="preserve"> </w:t>
      </w:r>
      <w:r w:rsidRPr="00373ED3">
        <w:t>provides</w:t>
      </w:r>
      <w:r>
        <w:t xml:space="preserve"> </w:t>
      </w:r>
      <w:r w:rsidRPr="00373ED3">
        <w:t>accurate refractive error correction and its recommended especially in children and teenagers.</w:t>
      </w:r>
      <w:r w:rsidRPr="00373ED3">
        <w:rPr>
          <w:vertAlign w:val="superscript"/>
        </w:rPr>
        <w:t xml:space="preserve">7 </w:t>
      </w:r>
    </w:p>
    <w:p w14:paraId="181B8E19" w14:textId="77777777" w:rsidR="00373ED3" w:rsidRPr="00373ED3" w:rsidRDefault="00373ED3" w:rsidP="00373ED3">
      <w:pPr>
        <w:pStyle w:val="BodyText"/>
        <w:tabs>
          <w:tab w:val="left" w:pos="9750"/>
        </w:tabs>
        <w:ind w:right="-31"/>
        <w:jc w:val="both"/>
        <w:rPr>
          <w:vertAlign w:val="superscript"/>
        </w:rPr>
      </w:pPr>
    </w:p>
    <w:p w14:paraId="7427203B" w14:textId="77777777" w:rsidR="00373ED3" w:rsidRDefault="00373ED3" w:rsidP="00373ED3">
      <w:pPr>
        <w:pStyle w:val="BodyText"/>
        <w:tabs>
          <w:tab w:val="left" w:pos="9750"/>
        </w:tabs>
        <w:ind w:right="-31"/>
        <w:jc w:val="both"/>
        <w:rPr>
          <w:vertAlign w:val="superscript"/>
        </w:rPr>
      </w:pPr>
      <w:r w:rsidRPr="00373ED3">
        <w:t>There were several concerns raised previously with self-adjusting spectacle such as safety and stability of refractive error.</w:t>
      </w:r>
      <w:r w:rsidRPr="00373ED3">
        <w:rPr>
          <w:vertAlign w:val="superscript"/>
        </w:rPr>
        <w:t>3</w:t>
      </w:r>
      <w:r w:rsidRPr="00373ED3">
        <w:t xml:space="preserve"> Concerns raised by previous study on the stability of refractive error with self-adjusting spectacle could be due to the inadequacy in refractive error correction. Over correction and under correction of refractive error will induce near phoria in myopic patients and</w:t>
      </w:r>
      <w:r>
        <w:t xml:space="preserve"> </w:t>
      </w:r>
      <w:r w:rsidRPr="00373ED3">
        <w:t>particularly under correcting the myopes will end up with exophoria.</w:t>
      </w:r>
      <w:r w:rsidRPr="00373ED3">
        <w:rPr>
          <w:vertAlign w:val="superscript"/>
        </w:rPr>
        <w:t>14</w:t>
      </w:r>
      <w:r w:rsidRPr="00373ED3">
        <w:t>Chiranjib M et al says, exophoria</w:t>
      </w:r>
      <w:r>
        <w:t xml:space="preserve"> </w:t>
      </w:r>
      <w:r w:rsidRPr="00373ED3">
        <w:t>may develop at a certain point when the myopes are being under corrected for a longer period of time.</w:t>
      </w:r>
      <w:r w:rsidRPr="00373ED3">
        <w:rPr>
          <w:vertAlign w:val="superscript"/>
        </w:rPr>
        <w:t>14</w:t>
      </w:r>
      <w:r>
        <w:rPr>
          <w:vertAlign w:val="superscript"/>
        </w:rPr>
        <w:t xml:space="preserve"> </w:t>
      </w:r>
      <w:r w:rsidRPr="00373ED3">
        <w:t>Our</w:t>
      </w:r>
      <w:r>
        <w:t xml:space="preserve"> </w:t>
      </w:r>
      <w:r w:rsidRPr="00373ED3">
        <w:t>study’s</w:t>
      </w:r>
      <w:r>
        <w:t xml:space="preserve"> </w:t>
      </w:r>
      <w:r w:rsidRPr="00373ED3">
        <w:t>participants</w:t>
      </w:r>
      <w:r>
        <w:t xml:space="preserve"> </w:t>
      </w:r>
      <w:r w:rsidRPr="00373ED3">
        <w:t>neither</w:t>
      </w:r>
      <w:r>
        <w:t xml:space="preserve"> </w:t>
      </w:r>
      <w:r w:rsidRPr="00373ED3">
        <w:t>had</w:t>
      </w:r>
      <w:r>
        <w:t xml:space="preserve"> </w:t>
      </w:r>
      <w:r w:rsidRPr="00373ED3">
        <w:t>used</w:t>
      </w:r>
      <w:r>
        <w:t xml:space="preserve"> </w:t>
      </w:r>
      <w:r w:rsidRPr="00373ED3">
        <w:t>SR</w:t>
      </w:r>
      <w:r>
        <w:t xml:space="preserve"> </w:t>
      </w:r>
      <w:r w:rsidRPr="00373ED3">
        <w:t>before</w:t>
      </w:r>
      <w:r>
        <w:t xml:space="preserve"> </w:t>
      </w:r>
      <w:r w:rsidRPr="00373ED3">
        <w:t>nor</w:t>
      </w:r>
      <w:r w:rsidRPr="00373ED3">
        <w:rPr>
          <w:spacing w:val="1"/>
        </w:rPr>
        <w:t xml:space="preserve"> were </w:t>
      </w:r>
      <w:r w:rsidRPr="00373ED3">
        <w:t>wearing</w:t>
      </w:r>
      <w:r>
        <w:t xml:space="preserve"> </w:t>
      </w:r>
      <w:r w:rsidRPr="00373ED3">
        <w:t>it</w:t>
      </w:r>
      <w:r>
        <w:t xml:space="preserve"> </w:t>
      </w:r>
      <w:r w:rsidRPr="00373ED3">
        <w:t>constantly over a period of time. Hence</w:t>
      </w:r>
      <w:r>
        <w:t xml:space="preserve"> </w:t>
      </w:r>
      <w:r w:rsidRPr="00373ED3">
        <w:t>no</w:t>
      </w:r>
      <w:r>
        <w:t xml:space="preserve"> </w:t>
      </w:r>
      <w:r w:rsidRPr="00373ED3">
        <w:t>appreciable</w:t>
      </w:r>
      <w:r>
        <w:t xml:space="preserve"> </w:t>
      </w:r>
      <w:r w:rsidRPr="00373ED3">
        <w:t>exophoria</w:t>
      </w:r>
      <w:r>
        <w:t xml:space="preserve"> </w:t>
      </w:r>
      <w:r w:rsidRPr="00373ED3">
        <w:t>was observed.</w:t>
      </w:r>
      <w:r>
        <w:t xml:space="preserve"> </w:t>
      </w:r>
      <w:r w:rsidRPr="00373ED3">
        <w:t xml:space="preserve">Understanding the other components such as safety, cost, functional and cosmetic acceptability of self-adjusting glasses like </w:t>
      </w:r>
      <w:proofErr w:type="spellStart"/>
      <w:r w:rsidRPr="00373ED3">
        <w:t>DialVision</w:t>
      </w:r>
      <w:proofErr w:type="spellEnd"/>
      <w:r w:rsidRPr="00373ED3">
        <w:t xml:space="preserve"> should be studied on long term basis.</w:t>
      </w:r>
      <w:r w:rsidRPr="00373ED3">
        <w:rPr>
          <w:vertAlign w:val="superscript"/>
        </w:rPr>
        <w:t>3</w:t>
      </w:r>
    </w:p>
    <w:p w14:paraId="1C0C7EC2" w14:textId="77777777" w:rsidR="00373ED3" w:rsidRDefault="00373ED3" w:rsidP="00373ED3">
      <w:pPr>
        <w:pStyle w:val="BodyText"/>
        <w:tabs>
          <w:tab w:val="left" w:pos="9750"/>
        </w:tabs>
        <w:ind w:right="-31"/>
        <w:jc w:val="both"/>
        <w:rPr>
          <w:vertAlign w:val="superscript"/>
        </w:rPr>
      </w:pPr>
    </w:p>
    <w:p w14:paraId="26678DC1" w14:textId="297D3B6A" w:rsidR="00373ED3" w:rsidRDefault="00373ED3" w:rsidP="00373ED3">
      <w:pPr>
        <w:pStyle w:val="BodyText"/>
        <w:tabs>
          <w:tab w:val="left" w:pos="9750"/>
        </w:tabs>
        <w:ind w:right="-31"/>
        <w:jc w:val="both"/>
      </w:pPr>
      <w:r w:rsidRPr="00373ED3">
        <w:t xml:space="preserve">A previous study used </w:t>
      </w:r>
      <w:proofErr w:type="spellStart"/>
      <w:r w:rsidRPr="00373ED3">
        <w:t>USee</w:t>
      </w:r>
      <w:proofErr w:type="spellEnd"/>
      <w:r w:rsidRPr="00373ED3">
        <w:t xml:space="preserve"> device which works with dials that moves a refraction-lens bar to change the refractive power.</w:t>
      </w:r>
      <w:r w:rsidRPr="00373ED3">
        <w:rPr>
          <w:vertAlign w:val="superscript"/>
        </w:rPr>
        <w:t>18</w:t>
      </w:r>
      <w:r w:rsidRPr="00373ED3">
        <w:t xml:space="preserve"> The </w:t>
      </w:r>
      <w:proofErr w:type="spellStart"/>
      <w:r w:rsidRPr="00373ED3">
        <w:t>USee</w:t>
      </w:r>
      <w:proofErr w:type="spellEnd"/>
      <w:r w:rsidRPr="00373ED3">
        <w:t xml:space="preserve"> device felt to be more sophisticated which </w:t>
      </w:r>
      <w:r w:rsidR="00107605" w:rsidRPr="00373ED3">
        <w:t>consisted of</w:t>
      </w:r>
      <w:r w:rsidRPr="00373ED3">
        <w:t xml:space="preserve"> </w:t>
      </w:r>
      <w:proofErr w:type="spellStart"/>
      <w:r w:rsidRPr="00373ED3">
        <w:t>EyeOpener</w:t>
      </w:r>
      <w:proofErr w:type="spellEnd"/>
      <w:r w:rsidRPr="00373ED3">
        <w:t xml:space="preserve"> kit, plastic frames, pop-in lenses and visual acuity chart. Though the working mechanism of </w:t>
      </w:r>
      <w:proofErr w:type="spellStart"/>
      <w:r w:rsidRPr="00373ED3">
        <w:t>USee</w:t>
      </w:r>
      <w:proofErr w:type="spellEnd"/>
      <w:r w:rsidRPr="00373ED3">
        <w:t xml:space="preserve"> device was different from our study, there was a significant difference in visual acuity (</w:t>
      </w:r>
      <w:r w:rsidRPr="00373ED3">
        <w:rPr>
          <w:u w:val="single"/>
        </w:rPr>
        <w:t>&gt;</w:t>
      </w:r>
      <w:r w:rsidRPr="00373ED3">
        <w:t xml:space="preserve">20/30) between self-refraction (83.3%) when compared to manifest refraction (96.7%). This was the only study which performed </w:t>
      </w:r>
      <w:proofErr w:type="spellStart"/>
      <w:r w:rsidRPr="00373ED3">
        <w:t>duochrome</w:t>
      </w:r>
      <w:proofErr w:type="spellEnd"/>
      <w:r w:rsidRPr="00373ED3">
        <w:t xml:space="preserve"> test and observed marginal responses. As per our knowledge, there is scarcity in literatures about self-adjusting spectacle working on dual lens mechanism. The optical and frame design behind eyeglasses like </w:t>
      </w:r>
      <w:proofErr w:type="spellStart"/>
      <w:r w:rsidRPr="00373ED3">
        <w:t>DialVision</w:t>
      </w:r>
      <w:proofErr w:type="spellEnd"/>
      <w:r w:rsidRPr="00373ED3">
        <w:t xml:space="preserve"> are not known. As Alvarez lenses can suffer from inherent problems like thickness away from the </w:t>
      </w:r>
      <w:proofErr w:type="spellStart"/>
      <w:r w:rsidRPr="00373ED3">
        <w:t>centre</w:t>
      </w:r>
      <w:proofErr w:type="spellEnd"/>
      <w:r w:rsidRPr="00373ED3">
        <w:t>, a comprehensive approach towards designing these lenses have been proposed.</w:t>
      </w:r>
      <w:r w:rsidRPr="00373ED3">
        <w:rPr>
          <w:vertAlign w:val="superscript"/>
        </w:rPr>
        <w:t>11</w:t>
      </w:r>
      <w:r w:rsidRPr="00373ED3">
        <w:t xml:space="preserve"> But it’s truly unaware on how these changes are currently incorporated in designing dual lens self-adjusting spectacle. Future research with these types of spectacles can give better perspectives. </w:t>
      </w:r>
    </w:p>
    <w:p w14:paraId="6DB5DE35" w14:textId="77777777" w:rsidR="00373ED3" w:rsidRPr="00373ED3" w:rsidRDefault="00373ED3" w:rsidP="00373ED3">
      <w:pPr>
        <w:pStyle w:val="BodyText"/>
        <w:tabs>
          <w:tab w:val="left" w:pos="9750"/>
        </w:tabs>
        <w:ind w:right="-31"/>
        <w:jc w:val="both"/>
      </w:pPr>
    </w:p>
    <w:p w14:paraId="751A80D3" w14:textId="77777777" w:rsidR="00373ED3" w:rsidRPr="00373ED3" w:rsidRDefault="00373ED3" w:rsidP="00373ED3">
      <w:pPr>
        <w:spacing w:after="0" w:line="240" w:lineRule="auto"/>
        <w:jc w:val="both"/>
        <w:outlineLvl w:val="0"/>
        <w:rPr>
          <w:rFonts w:ascii="Times New Roman" w:hAnsi="Times New Roman" w:cs="Times New Roman"/>
          <w:color w:val="000000"/>
          <w:sz w:val="24"/>
          <w:szCs w:val="24"/>
        </w:rPr>
      </w:pPr>
      <w:r w:rsidRPr="00373ED3">
        <w:rPr>
          <w:rFonts w:ascii="Times New Roman" w:hAnsi="Times New Roman" w:cs="Times New Roman"/>
          <w:sz w:val="24"/>
          <w:szCs w:val="24"/>
        </w:rPr>
        <w:t>This study showed normal contrast sensitivity</w:t>
      </w:r>
      <w:r w:rsidRPr="00373ED3">
        <w:rPr>
          <w:rFonts w:ascii="Times New Roman" w:hAnsi="Times New Roman" w:cs="Times New Roman"/>
          <w:spacing w:val="1"/>
          <w:sz w:val="24"/>
          <w:szCs w:val="24"/>
        </w:rPr>
        <w:t xml:space="preserve"> function with SR which might be due to </w:t>
      </w:r>
      <w:r w:rsidRPr="00373ED3">
        <w:rPr>
          <w:rFonts w:ascii="Times New Roman" w:hAnsi="Times New Roman" w:cs="Times New Roman"/>
          <w:sz w:val="24"/>
          <w:szCs w:val="24"/>
        </w:rPr>
        <w:t>the inclusion of low to medium myopes.</w:t>
      </w:r>
      <w:r w:rsidRPr="00373ED3">
        <w:rPr>
          <w:rFonts w:ascii="Times New Roman" w:hAnsi="Times New Roman" w:cs="Times New Roman"/>
          <w:sz w:val="24"/>
          <w:szCs w:val="24"/>
          <w:vertAlign w:val="superscript"/>
        </w:rPr>
        <w:t>23</w:t>
      </w:r>
      <w:r w:rsidRPr="00373ED3">
        <w:rPr>
          <w:rFonts w:ascii="Times New Roman" w:hAnsi="Times New Roman" w:cs="Times New Roman"/>
          <w:sz w:val="24"/>
          <w:szCs w:val="24"/>
        </w:rPr>
        <w:t>Further research in understanding visual functions with self-adjusting spectacle and self-refraction in subjects with high amplitude of accommodation can be a future scope. One of the limitations of our study were lack of hyperopes within the sample. Though many literatures suggest that there is close proximity with the VA</w:t>
      </w:r>
      <w:r>
        <w:rPr>
          <w:rFonts w:ascii="Times New Roman" w:hAnsi="Times New Roman" w:cs="Times New Roman"/>
          <w:sz w:val="24"/>
          <w:szCs w:val="24"/>
        </w:rPr>
        <w:t xml:space="preserve"> </w:t>
      </w:r>
      <w:r w:rsidRPr="00373ED3">
        <w:rPr>
          <w:rFonts w:ascii="Times New Roman" w:hAnsi="Times New Roman" w:cs="Times New Roman"/>
          <w:sz w:val="24"/>
          <w:szCs w:val="24"/>
        </w:rPr>
        <w:t xml:space="preserve">achieved with SR and CSR, our study highlights some disadvantages </w:t>
      </w:r>
      <w:r w:rsidRPr="00373ED3">
        <w:rPr>
          <w:rFonts w:ascii="Times New Roman" w:hAnsi="Times New Roman" w:cs="Times New Roman"/>
          <w:sz w:val="24"/>
          <w:szCs w:val="24"/>
        </w:rPr>
        <w:lastRenderedPageBreak/>
        <w:t>due to under corrected</w:t>
      </w:r>
      <w:r>
        <w:rPr>
          <w:rFonts w:ascii="Times New Roman" w:hAnsi="Times New Roman" w:cs="Times New Roman"/>
          <w:sz w:val="24"/>
          <w:szCs w:val="24"/>
        </w:rPr>
        <w:t xml:space="preserve"> </w:t>
      </w:r>
      <w:r w:rsidRPr="00373ED3">
        <w:rPr>
          <w:rFonts w:ascii="Times New Roman" w:hAnsi="Times New Roman" w:cs="Times New Roman"/>
          <w:sz w:val="24"/>
          <w:szCs w:val="24"/>
        </w:rPr>
        <w:t>refractive error. Smith K et al says, although the mean value obtained through SR is somewhat closer to</w:t>
      </w:r>
      <w:r>
        <w:rPr>
          <w:rFonts w:ascii="Times New Roman" w:hAnsi="Times New Roman" w:cs="Times New Roman"/>
          <w:sz w:val="24"/>
          <w:szCs w:val="24"/>
        </w:rPr>
        <w:t xml:space="preserve"> </w:t>
      </w:r>
      <w:r w:rsidRPr="00373ED3">
        <w:rPr>
          <w:rFonts w:ascii="Times New Roman" w:hAnsi="Times New Roman" w:cs="Times New Roman"/>
          <w:sz w:val="24"/>
          <w:szCs w:val="24"/>
        </w:rPr>
        <w:t>subjective refraction but clinically meaningful differences were observed between SR and CSR.</w:t>
      </w:r>
      <w:r w:rsidRPr="00373ED3">
        <w:rPr>
          <w:rFonts w:ascii="Times New Roman" w:hAnsi="Times New Roman" w:cs="Times New Roman"/>
          <w:sz w:val="24"/>
          <w:szCs w:val="24"/>
          <w:vertAlign w:val="superscript"/>
        </w:rPr>
        <w:t>9</w:t>
      </w:r>
      <w:r w:rsidRPr="00373ED3">
        <w:rPr>
          <w:rFonts w:ascii="Times New Roman" w:hAnsi="Times New Roman" w:cs="Times New Roman"/>
          <w:sz w:val="24"/>
          <w:szCs w:val="24"/>
        </w:rPr>
        <w:t xml:space="preserve"> </w:t>
      </w:r>
      <w:proofErr w:type="spellStart"/>
      <w:r w:rsidRPr="00373ED3">
        <w:rPr>
          <w:rFonts w:ascii="Times New Roman" w:hAnsi="Times New Roman" w:cs="Times New Roman"/>
          <w:sz w:val="24"/>
          <w:szCs w:val="24"/>
        </w:rPr>
        <w:t>Myopicin</w:t>
      </w:r>
      <w:proofErr w:type="spellEnd"/>
      <w:r>
        <w:rPr>
          <w:rFonts w:ascii="Times New Roman" w:hAnsi="Times New Roman" w:cs="Times New Roman"/>
          <w:sz w:val="24"/>
          <w:szCs w:val="24"/>
        </w:rPr>
        <w:t xml:space="preserve"> </w:t>
      </w:r>
      <w:r w:rsidRPr="00373ED3">
        <w:rPr>
          <w:rFonts w:ascii="Times New Roman" w:hAnsi="Times New Roman" w:cs="Times New Roman"/>
          <w:sz w:val="24"/>
          <w:szCs w:val="24"/>
        </w:rPr>
        <w:t>accuracy in a negative direction has also been noted in few children’s during SR.</w:t>
      </w:r>
      <w:r w:rsidRPr="00373ED3">
        <w:rPr>
          <w:rFonts w:ascii="Times New Roman" w:hAnsi="Times New Roman" w:cs="Times New Roman"/>
          <w:sz w:val="24"/>
          <w:szCs w:val="24"/>
          <w:vertAlign w:val="superscript"/>
        </w:rPr>
        <w:t>8</w:t>
      </w:r>
      <w:r w:rsidRPr="00373ED3">
        <w:rPr>
          <w:rFonts w:ascii="Times New Roman" w:hAnsi="Times New Roman" w:cs="Times New Roman"/>
          <w:sz w:val="24"/>
          <w:szCs w:val="24"/>
        </w:rPr>
        <w:t xml:space="preserve"> Hence, SR spectacle cannot be considered</w:t>
      </w:r>
      <w:r>
        <w:rPr>
          <w:rFonts w:ascii="Times New Roman" w:hAnsi="Times New Roman" w:cs="Times New Roman"/>
          <w:sz w:val="24"/>
          <w:szCs w:val="24"/>
        </w:rPr>
        <w:t xml:space="preserve"> </w:t>
      </w:r>
      <w:r w:rsidRPr="00373ED3">
        <w:rPr>
          <w:rFonts w:ascii="Times New Roman" w:hAnsi="Times New Roman" w:cs="Times New Roman"/>
          <w:sz w:val="24"/>
          <w:szCs w:val="24"/>
        </w:rPr>
        <w:t>as</w:t>
      </w:r>
      <w:r>
        <w:rPr>
          <w:rFonts w:ascii="Times New Roman" w:hAnsi="Times New Roman" w:cs="Times New Roman"/>
          <w:sz w:val="24"/>
          <w:szCs w:val="24"/>
        </w:rPr>
        <w:t xml:space="preserve"> </w:t>
      </w:r>
      <w:r w:rsidRPr="00373ED3">
        <w:rPr>
          <w:rFonts w:ascii="Times New Roman" w:hAnsi="Times New Roman" w:cs="Times New Roman"/>
          <w:sz w:val="24"/>
          <w:szCs w:val="24"/>
        </w:rPr>
        <w:t>an ideal</w:t>
      </w:r>
      <w:r>
        <w:rPr>
          <w:rFonts w:ascii="Times New Roman" w:hAnsi="Times New Roman" w:cs="Times New Roman"/>
          <w:sz w:val="24"/>
          <w:szCs w:val="24"/>
        </w:rPr>
        <w:t xml:space="preserve"> </w:t>
      </w:r>
      <w:r w:rsidRPr="00373ED3">
        <w:rPr>
          <w:rFonts w:ascii="Times New Roman" w:hAnsi="Times New Roman" w:cs="Times New Roman"/>
          <w:sz w:val="24"/>
          <w:szCs w:val="24"/>
        </w:rPr>
        <w:t>tool to</w:t>
      </w:r>
      <w:r>
        <w:rPr>
          <w:rFonts w:ascii="Times New Roman" w:hAnsi="Times New Roman" w:cs="Times New Roman"/>
          <w:sz w:val="24"/>
          <w:szCs w:val="24"/>
        </w:rPr>
        <w:t xml:space="preserve"> </w:t>
      </w:r>
      <w:r w:rsidRPr="00373ED3">
        <w:rPr>
          <w:rFonts w:ascii="Times New Roman" w:hAnsi="Times New Roman" w:cs="Times New Roman"/>
          <w:sz w:val="24"/>
          <w:szCs w:val="24"/>
        </w:rPr>
        <w:t>correct</w:t>
      </w:r>
      <w:r>
        <w:rPr>
          <w:rFonts w:ascii="Times New Roman" w:hAnsi="Times New Roman" w:cs="Times New Roman"/>
          <w:sz w:val="24"/>
          <w:szCs w:val="24"/>
        </w:rPr>
        <w:t xml:space="preserve"> </w:t>
      </w:r>
      <w:r w:rsidRPr="00373ED3">
        <w:rPr>
          <w:rFonts w:ascii="Times New Roman" w:hAnsi="Times New Roman" w:cs="Times New Roman"/>
          <w:sz w:val="24"/>
          <w:szCs w:val="24"/>
        </w:rPr>
        <w:t>refractive</w:t>
      </w:r>
      <w:r>
        <w:rPr>
          <w:rFonts w:ascii="Times New Roman" w:hAnsi="Times New Roman" w:cs="Times New Roman"/>
          <w:sz w:val="24"/>
          <w:szCs w:val="24"/>
        </w:rPr>
        <w:t xml:space="preserve"> </w:t>
      </w:r>
      <w:r w:rsidRPr="00373ED3">
        <w:rPr>
          <w:rFonts w:ascii="Times New Roman" w:hAnsi="Times New Roman" w:cs="Times New Roman"/>
          <w:sz w:val="24"/>
          <w:szCs w:val="24"/>
        </w:rPr>
        <w:t>error for myopic children</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although it</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is said</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to be</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cost effective.</w:t>
      </w:r>
      <w:r w:rsidRPr="00373ED3">
        <w:rPr>
          <w:rFonts w:ascii="Times New Roman" w:hAnsi="Times New Roman" w:cs="Times New Roman"/>
          <w:sz w:val="24"/>
          <w:szCs w:val="24"/>
          <w:vertAlign w:val="superscript"/>
        </w:rPr>
        <w:t>9</w:t>
      </w:r>
      <w:r w:rsidRPr="00373ED3">
        <w:rPr>
          <w:rFonts w:ascii="Times New Roman" w:hAnsi="Times New Roman" w:cs="Times New Roman"/>
          <w:sz w:val="24"/>
          <w:szCs w:val="24"/>
        </w:rPr>
        <w:t xml:space="preserve"> Performance of </w:t>
      </w:r>
      <w:proofErr w:type="spellStart"/>
      <w:r w:rsidRPr="00373ED3">
        <w:rPr>
          <w:rFonts w:ascii="Times New Roman" w:hAnsi="Times New Roman" w:cs="Times New Roman"/>
          <w:sz w:val="24"/>
          <w:szCs w:val="24"/>
        </w:rPr>
        <w:t>DialVision</w:t>
      </w:r>
      <w:proofErr w:type="spellEnd"/>
      <w:r w:rsidRPr="00373ED3">
        <w:rPr>
          <w:rFonts w:ascii="Times New Roman" w:hAnsi="Times New Roman" w:cs="Times New Roman"/>
          <w:sz w:val="24"/>
          <w:szCs w:val="24"/>
        </w:rPr>
        <w:t xml:space="preserve"> eyeglasses in school children and teenagers are yet to be studied limiting their recommendation. </w:t>
      </w:r>
      <w:r w:rsidRPr="00373ED3">
        <w:rPr>
          <w:rFonts w:ascii="Times New Roman" w:hAnsi="Times New Roman" w:cs="Times New Roman"/>
          <w:color w:val="212121"/>
          <w:sz w:val="24"/>
          <w:szCs w:val="24"/>
        </w:rPr>
        <w:t>Sanfilippo PG et al study emphasizes the importance of cycloplegic refraction in teenagers between 13 to 19 years of age.</w:t>
      </w:r>
      <w:r w:rsidRPr="00373ED3">
        <w:rPr>
          <w:rFonts w:ascii="Times New Roman" w:hAnsi="Times New Roman" w:cs="Times New Roman"/>
          <w:color w:val="212121"/>
          <w:sz w:val="24"/>
          <w:szCs w:val="24"/>
          <w:vertAlign w:val="superscript"/>
        </w:rPr>
        <w:t xml:space="preserve">7 </w:t>
      </w:r>
    </w:p>
    <w:p w14:paraId="14CD1C4F" w14:textId="77777777" w:rsidR="00373ED3" w:rsidRPr="00373ED3" w:rsidRDefault="00373ED3" w:rsidP="00373ED3">
      <w:pPr>
        <w:pStyle w:val="BodyText"/>
        <w:tabs>
          <w:tab w:val="left" w:pos="9750"/>
        </w:tabs>
        <w:ind w:right="-31"/>
        <w:jc w:val="both"/>
      </w:pPr>
    </w:p>
    <w:p w14:paraId="1BC3CDB4" w14:textId="77777777" w:rsidR="00373ED3" w:rsidRPr="00B75238" w:rsidRDefault="00373ED3" w:rsidP="00373ED3">
      <w:pPr>
        <w:pStyle w:val="BodyText"/>
        <w:tabs>
          <w:tab w:val="left" w:pos="9750"/>
        </w:tabs>
        <w:ind w:right="-31"/>
        <w:jc w:val="both"/>
        <w:rPr>
          <w:b/>
          <w:color w:val="006600"/>
        </w:rPr>
      </w:pPr>
      <w:r w:rsidRPr="00B75238">
        <w:rPr>
          <w:b/>
          <w:color w:val="006600"/>
        </w:rPr>
        <w:t xml:space="preserve">Burden </w:t>
      </w:r>
      <w:r w:rsidR="00B75238">
        <w:rPr>
          <w:b/>
          <w:color w:val="006600"/>
        </w:rPr>
        <w:t>of uncorrected refractive error</w:t>
      </w:r>
    </w:p>
    <w:p w14:paraId="41B74569" w14:textId="77777777" w:rsidR="00373ED3" w:rsidRPr="00373ED3" w:rsidRDefault="00373ED3" w:rsidP="00373ED3">
      <w:pPr>
        <w:spacing w:after="0" w:line="240" w:lineRule="auto"/>
        <w:jc w:val="both"/>
        <w:outlineLvl w:val="0"/>
        <w:rPr>
          <w:rFonts w:ascii="Times New Roman" w:hAnsi="Times New Roman" w:cs="Times New Roman"/>
          <w:color w:val="000000"/>
          <w:sz w:val="24"/>
          <w:szCs w:val="24"/>
        </w:rPr>
      </w:pPr>
      <w:r w:rsidRPr="00373ED3">
        <w:rPr>
          <w:rFonts w:ascii="Times New Roman" w:hAnsi="Times New Roman" w:cs="Times New Roman"/>
          <w:sz w:val="24"/>
          <w:szCs w:val="24"/>
        </w:rPr>
        <w:t xml:space="preserve">As this study has reported acceptable visual acuity range with SR, it is important to note that many studies have recommended self-adjusting spectacle such as </w:t>
      </w:r>
      <w:proofErr w:type="spellStart"/>
      <w:r w:rsidRPr="00373ED3">
        <w:rPr>
          <w:rFonts w:ascii="Times New Roman" w:hAnsi="Times New Roman" w:cs="Times New Roman"/>
          <w:sz w:val="24"/>
          <w:szCs w:val="24"/>
        </w:rPr>
        <w:t>AdSpecs</w:t>
      </w:r>
      <w:proofErr w:type="spellEnd"/>
      <w:r w:rsidRPr="00373ED3">
        <w:rPr>
          <w:rFonts w:ascii="Times New Roman" w:hAnsi="Times New Roman" w:cs="Times New Roman"/>
          <w:sz w:val="24"/>
          <w:szCs w:val="24"/>
        </w:rPr>
        <w:t xml:space="preserve"> as a tool in places where there is a lack of refraction services and accessibility to eye care services especially among school children in rural areas as it provides acceptable vision.</w:t>
      </w:r>
      <w:r w:rsidRPr="00373ED3">
        <w:rPr>
          <w:rFonts w:ascii="Times New Roman" w:hAnsi="Times New Roman" w:cs="Times New Roman"/>
          <w:sz w:val="24"/>
          <w:szCs w:val="24"/>
          <w:vertAlign w:val="superscript"/>
        </w:rPr>
        <w:t>3,9,12,13</w:t>
      </w:r>
      <w:r w:rsidR="00B75238">
        <w:rPr>
          <w:rFonts w:ascii="Times New Roman" w:hAnsi="Times New Roman" w:cs="Times New Roman"/>
          <w:sz w:val="24"/>
          <w:szCs w:val="24"/>
          <w:vertAlign w:val="superscript"/>
        </w:rPr>
        <w:t xml:space="preserve"> </w:t>
      </w:r>
      <w:r w:rsidRPr="00373ED3">
        <w:rPr>
          <w:rFonts w:ascii="Times New Roman" w:hAnsi="Times New Roman" w:cs="Times New Roman"/>
          <w:sz w:val="24"/>
          <w:szCs w:val="24"/>
        </w:rPr>
        <w:t>Since children are vulnerable to uncorrected refractive error, it directly affects their learning and educational process. Hence availability to self-adjusting spectacle can fairly limit their visual inadequacy.</w:t>
      </w:r>
      <w:r w:rsidRPr="00373ED3">
        <w:rPr>
          <w:rFonts w:ascii="Times New Roman" w:hAnsi="Times New Roman" w:cs="Times New Roman"/>
          <w:sz w:val="24"/>
          <w:szCs w:val="24"/>
          <w:vertAlign w:val="superscript"/>
        </w:rPr>
        <w:t>1,3,24</w:t>
      </w:r>
      <w:r w:rsidRPr="00373ED3">
        <w:rPr>
          <w:rFonts w:ascii="Times New Roman" w:hAnsi="Times New Roman" w:cs="Times New Roman"/>
          <w:sz w:val="24"/>
          <w:szCs w:val="24"/>
        </w:rPr>
        <w:t>This could be a reason why self-refraction are still being considered for children and young adults as it offers a reasonably acceptable visual and refractive outcome compared to their unaided vision.</w:t>
      </w:r>
      <w:r w:rsidRPr="00373ED3">
        <w:rPr>
          <w:rFonts w:ascii="Times New Roman" w:hAnsi="Times New Roman" w:cs="Times New Roman"/>
          <w:sz w:val="24"/>
          <w:szCs w:val="24"/>
          <w:vertAlign w:val="superscript"/>
        </w:rPr>
        <w:t>8</w:t>
      </w:r>
      <w:r w:rsidRPr="00373ED3">
        <w:rPr>
          <w:rFonts w:ascii="Times New Roman" w:hAnsi="Times New Roman" w:cs="Times New Roman"/>
          <w:sz w:val="24"/>
          <w:szCs w:val="24"/>
        </w:rPr>
        <w:t xml:space="preserve"> Countries like Ethiopia are already facing serious eye problems due to lack of eye care services.</w:t>
      </w:r>
      <w:r w:rsidRPr="00373ED3">
        <w:rPr>
          <w:rFonts w:ascii="Times New Roman" w:hAnsi="Times New Roman" w:cs="Times New Roman"/>
          <w:sz w:val="24"/>
          <w:szCs w:val="24"/>
          <w:vertAlign w:val="superscript"/>
        </w:rPr>
        <w:t xml:space="preserve">1  </w:t>
      </w:r>
      <w:r w:rsidRPr="00373ED3">
        <w:rPr>
          <w:rFonts w:ascii="Times New Roman" w:hAnsi="Times New Roman" w:cs="Times New Roman"/>
          <w:sz w:val="24"/>
          <w:szCs w:val="24"/>
        </w:rPr>
        <w:t>India reports to 10.2% of adults with visual impairment and blindness from uncorrected refractive error and 33% with uncorrected presbyopia.</w:t>
      </w:r>
      <w:r w:rsidRPr="00373ED3">
        <w:rPr>
          <w:rFonts w:ascii="Times New Roman" w:hAnsi="Times New Roman" w:cs="Times New Roman"/>
          <w:sz w:val="24"/>
          <w:szCs w:val="24"/>
          <w:vertAlign w:val="superscript"/>
        </w:rPr>
        <w:t>25</w:t>
      </w:r>
      <w:r w:rsidRPr="00373ED3">
        <w:rPr>
          <w:rFonts w:ascii="Times New Roman" w:hAnsi="Times New Roman" w:cs="Times New Roman"/>
          <w:sz w:val="24"/>
          <w:szCs w:val="24"/>
        </w:rPr>
        <w:t xml:space="preserve"> Assuming SR might bring a brief relief in managing the burden of uncorrected refractive error and presbyopia in rural areas, it further raises questions towards its common availability and accessibility, as it is predominantly available through E-commerce (online).</w:t>
      </w:r>
      <w:r w:rsidRPr="00373ED3">
        <w:rPr>
          <w:rFonts w:ascii="Times New Roman" w:hAnsi="Times New Roman" w:cs="Times New Roman"/>
          <w:sz w:val="24"/>
          <w:szCs w:val="24"/>
          <w:vertAlign w:val="superscript"/>
        </w:rPr>
        <w:t>10,26</w:t>
      </w:r>
      <w:r w:rsidRPr="00373ED3">
        <w:rPr>
          <w:rFonts w:ascii="Times New Roman" w:hAnsi="Times New Roman" w:cs="Times New Roman"/>
          <w:sz w:val="24"/>
          <w:szCs w:val="24"/>
        </w:rPr>
        <w:t xml:space="preserve"> This might be a challenge for people living in rural areas to gain its access. </w:t>
      </w:r>
    </w:p>
    <w:p w14:paraId="2EEEB0E0" w14:textId="77777777" w:rsidR="00B75238" w:rsidRDefault="00B75238" w:rsidP="00373ED3">
      <w:pPr>
        <w:spacing w:after="0" w:line="240" w:lineRule="auto"/>
        <w:ind w:right="4184"/>
        <w:jc w:val="both"/>
        <w:rPr>
          <w:rFonts w:ascii="Times New Roman" w:hAnsi="Times New Roman" w:cs="Times New Roman"/>
          <w:bCs/>
          <w:sz w:val="24"/>
          <w:szCs w:val="24"/>
        </w:rPr>
      </w:pPr>
    </w:p>
    <w:p w14:paraId="16045227" w14:textId="77777777" w:rsidR="00373ED3" w:rsidRPr="00B75238" w:rsidRDefault="00B75238" w:rsidP="00373ED3">
      <w:pPr>
        <w:spacing w:after="0" w:line="240" w:lineRule="auto"/>
        <w:ind w:right="4184"/>
        <w:jc w:val="both"/>
        <w:rPr>
          <w:rFonts w:ascii="Times New Roman" w:hAnsi="Times New Roman" w:cs="Times New Roman"/>
          <w:b/>
          <w:bCs/>
          <w:color w:val="006600"/>
          <w:sz w:val="24"/>
          <w:szCs w:val="24"/>
        </w:rPr>
      </w:pPr>
      <w:r>
        <w:rPr>
          <w:rFonts w:ascii="Times New Roman" w:hAnsi="Times New Roman" w:cs="Times New Roman"/>
          <w:b/>
          <w:bCs/>
          <w:color w:val="006600"/>
          <w:sz w:val="24"/>
          <w:szCs w:val="24"/>
        </w:rPr>
        <w:t>Conclusion</w:t>
      </w:r>
    </w:p>
    <w:p w14:paraId="3ED04E4D" w14:textId="77777777" w:rsidR="00B75238" w:rsidRDefault="00373ED3" w:rsidP="00373ED3">
      <w:pPr>
        <w:spacing w:after="0" w:line="240" w:lineRule="auto"/>
        <w:jc w:val="both"/>
        <w:outlineLvl w:val="0"/>
        <w:rPr>
          <w:rFonts w:ascii="Times New Roman" w:hAnsi="Times New Roman" w:cs="Times New Roman"/>
          <w:sz w:val="24"/>
          <w:szCs w:val="24"/>
        </w:rPr>
      </w:pPr>
      <w:r w:rsidRPr="00373ED3">
        <w:rPr>
          <w:rFonts w:ascii="Times New Roman" w:hAnsi="Times New Roman" w:cs="Times New Roman"/>
          <w:noProof/>
          <w:color w:val="000000"/>
          <w:sz w:val="24"/>
          <w:szCs w:val="24"/>
        </w:rPr>
        <w:t xml:space="preserve">Visual acuity with SR was acceptable but wasn’t better than CSR. Appreciable under correction of refractive error with SR raises concern. </w:t>
      </w:r>
      <w:r w:rsidRPr="00373ED3">
        <w:rPr>
          <w:rFonts w:ascii="Times New Roman" w:hAnsi="Times New Roman" w:cs="Times New Roman"/>
          <w:sz w:val="24"/>
          <w:szCs w:val="24"/>
        </w:rPr>
        <w:t>As</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under</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correction can lead</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to</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various</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adverse</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effects,</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prescribing</w:t>
      </w:r>
      <w:r w:rsidRPr="00373ED3">
        <w:rPr>
          <w:rFonts w:ascii="Times New Roman" w:hAnsi="Times New Roman" w:cs="Times New Roman"/>
          <w:spacing w:val="1"/>
          <w:sz w:val="24"/>
          <w:szCs w:val="24"/>
        </w:rPr>
        <w:t xml:space="preserve"> spectacles </w:t>
      </w:r>
      <w:r w:rsidRPr="00373ED3">
        <w:rPr>
          <w:rFonts w:ascii="Times New Roman" w:hAnsi="Times New Roman" w:cs="Times New Roman"/>
          <w:sz w:val="24"/>
          <w:szCs w:val="24"/>
        </w:rPr>
        <w:t>through</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standard refraction</w:t>
      </w:r>
      <w:r w:rsidR="00B75238">
        <w:rPr>
          <w:rFonts w:ascii="Times New Roman" w:hAnsi="Times New Roman" w:cs="Times New Roman"/>
          <w:sz w:val="24"/>
          <w:szCs w:val="24"/>
        </w:rPr>
        <w:t xml:space="preserve"> </w:t>
      </w:r>
      <w:r w:rsidRPr="00373ED3">
        <w:rPr>
          <w:rFonts w:ascii="Times New Roman" w:hAnsi="Times New Roman" w:cs="Times New Roman"/>
          <w:spacing w:val="1"/>
          <w:sz w:val="24"/>
          <w:szCs w:val="24"/>
        </w:rPr>
        <w:t xml:space="preserve">procedure </w:t>
      </w:r>
      <w:r w:rsidRPr="00373ED3">
        <w:rPr>
          <w:rFonts w:ascii="Times New Roman" w:hAnsi="Times New Roman" w:cs="Times New Roman"/>
          <w:sz w:val="24"/>
          <w:szCs w:val="24"/>
        </w:rPr>
        <w:t>becomes</w:t>
      </w:r>
      <w:r w:rsidR="00B75238">
        <w:rPr>
          <w:rFonts w:ascii="Times New Roman" w:hAnsi="Times New Roman" w:cs="Times New Roman"/>
          <w:sz w:val="24"/>
          <w:szCs w:val="24"/>
        </w:rPr>
        <w:t xml:space="preserve"> </w:t>
      </w:r>
      <w:r w:rsidRPr="00373ED3">
        <w:rPr>
          <w:rFonts w:ascii="Times New Roman" w:hAnsi="Times New Roman" w:cs="Times New Roman"/>
          <w:sz w:val="24"/>
          <w:szCs w:val="24"/>
        </w:rPr>
        <w:t>imperative for good visual performance. Considering the global burden of uncorrected refractive error and visual impairment in countries like India, it still remains a fact that self-refraction with self-adjusting spectacle might alleviate the countries burden. Implementing primary eye care services in rural areas and providing optimal visual correction should always be aimed as a long-term goal.</w:t>
      </w:r>
    </w:p>
    <w:p w14:paraId="5858B949" w14:textId="77777777" w:rsidR="00B75238" w:rsidRDefault="00B75238" w:rsidP="00373ED3">
      <w:pPr>
        <w:spacing w:after="0" w:line="240" w:lineRule="auto"/>
        <w:jc w:val="both"/>
        <w:outlineLvl w:val="0"/>
        <w:rPr>
          <w:rFonts w:ascii="Times New Roman" w:hAnsi="Times New Roman" w:cs="Times New Roman"/>
          <w:sz w:val="24"/>
          <w:szCs w:val="24"/>
        </w:rPr>
      </w:pPr>
    </w:p>
    <w:p w14:paraId="5EC91323" w14:textId="77777777" w:rsidR="00B75238" w:rsidRDefault="00373ED3" w:rsidP="00B75238">
      <w:pPr>
        <w:spacing w:after="0" w:line="240" w:lineRule="auto"/>
        <w:jc w:val="both"/>
        <w:outlineLvl w:val="0"/>
        <w:rPr>
          <w:rFonts w:ascii="Times New Roman" w:hAnsi="Times New Roman" w:cs="Times New Roman"/>
          <w:b/>
          <w:color w:val="000000"/>
          <w:sz w:val="24"/>
          <w:szCs w:val="24"/>
        </w:rPr>
      </w:pPr>
      <w:r w:rsidRPr="00B75238">
        <w:rPr>
          <w:rFonts w:ascii="Times New Roman" w:hAnsi="Times New Roman" w:cs="Times New Roman"/>
          <w:b/>
          <w:color w:val="006600"/>
          <w:sz w:val="24"/>
          <w:szCs w:val="24"/>
        </w:rPr>
        <w:t>References</w:t>
      </w:r>
    </w:p>
    <w:p w14:paraId="62F01BF3" w14:textId="77777777" w:rsidR="00373ED3" w:rsidRPr="00B75238" w:rsidRDefault="00373ED3" w:rsidP="00B75238">
      <w:pPr>
        <w:pStyle w:val="ListParagraph"/>
        <w:numPr>
          <w:ilvl w:val="0"/>
          <w:numId w:val="24"/>
        </w:numPr>
        <w:spacing w:after="0" w:line="240" w:lineRule="auto"/>
        <w:ind w:hanging="720"/>
        <w:jc w:val="both"/>
        <w:outlineLvl w:val="0"/>
        <w:rPr>
          <w:rFonts w:ascii="Times New Roman" w:hAnsi="Times New Roman" w:cs="Times New Roman"/>
          <w:b/>
          <w:color w:val="000000"/>
          <w:sz w:val="24"/>
          <w:szCs w:val="24"/>
        </w:rPr>
      </w:pPr>
      <w:proofErr w:type="spellStart"/>
      <w:r w:rsidRPr="00B75238">
        <w:rPr>
          <w:rFonts w:ascii="Times New Roman" w:hAnsi="Times New Roman" w:cs="Times New Roman"/>
          <w:color w:val="212121"/>
          <w:sz w:val="24"/>
          <w:szCs w:val="24"/>
        </w:rPr>
        <w:t>Sewunet</w:t>
      </w:r>
      <w:proofErr w:type="spellEnd"/>
      <w:r w:rsidRPr="00B75238">
        <w:rPr>
          <w:rFonts w:ascii="Times New Roman" w:hAnsi="Times New Roman" w:cs="Times New Roman"/>
          <w:color w:val="212121"/>
          <w:sz w:val="24"/>
          <w:szCs w:val="24"/>
        </w:rPr>
        <w:t xml:space="preserve"> SA, </w:t>
      </w:r>
      <w:proofErr w:type="spellStart"/>
      <w:r w:rsidRPr="00B75238">
        <w:rPr>
          <w:rFonts w:ascii="Times New Roman" w:hAnsi="Times New Roman" w:cs="Times New Roman"/>
          <w:color w:val="212121"/>
          <w:sz w:val="24"/>
          <w:szCs w:val="24"/>
        </w:rPr>
        <w:t>Aredo</w:t>
      </w:r>
      <w:proofErr w:type="spellEnd"/>
      <w:r w:rsidRPr="00B75238">
        <w:rPr>
          <w:rFonts w:ascii="Times New Roman" w:hAnsi="Times New Roman" w:cs="Times New Roman"/>
          <w:color w:val="212121"/>
          <w:sz w:val="24"/>
          <w:szCs w:val="24"/>
        </w:rPr>
        <w:t xml:space="preserve"> KK, </w:t>
      </w:r>
      <w:proofErr w:type="spellStart"/>
      <w:r w:rsidRPr="00B75238">
        <w:rPr>
          <w:rFonts w:ascii="Times New Roman" w:hAnsi="Times New Roman" w:cs="Times New Roman"/>
          <w:color w:val="212121"/>
          <w:sz w:val="24"/>
          <w:szCs w:val="24"/>
        </w:rPr>
        <w:t>Gedefew</w:t>
      </w:r>
      <w:proofErr w:type="spellEnd"/>
      <w:r w:rsidRPr="00B75238">
        <w:rPr>
          <w:rFonts w:ascii="Times New Roman" w:hAnsi="Times New Roman" w:cs="Times New Roman"/>
          <w:color w:val="212121"/>
          <w:sz w:val="24"/>
          <w:szCs w:val="24"/>
        </w:rPr>
        <w:t xml:space="preserve"> M. Uncorrected refractive error and associated factors among</w:t>
      </w:r>
      <w:r w:rsidR="00B75238">
        <w:rPr>
          <w:rFonts w:ascii="Times New Roman" w:hAnsi="Times New Roman" w:cs="Times New Roman"/>
          <w:color w:val="212121"/>
          <w:sz w:val="24"/>
          <w:szCs w:val="24"/>
        </w:rPr>
        <w:t xml:space="preserve"> </w:t>
      </w:r>
      <w:r w:rsidRPr="00B75238">
        <w:rPr>
          <w:rFonts w:ascii="Times New Roman" w:hAnsi="Times New Roman" w:cs="Times New Roman"/>
          <w:color w:val="212121"/>
          <w:sz w:val="24"/>
          <w:szCs w:val="24"/>
        </w:rPr>
        <w:t xml:space="preserve">primary school children in </w:t>
      </w:r>
      <w:proofErr w:type="spellStart"/>
      <w:r w:rsidRPr="00B75238">
        <w:rPr>
          <w:rFonts w:ascii="Times New Roman" w:hAnsi="Times New Roman" w:cs="Times New Roman"/>
          <w:color w:val="212121"/>
          <w:sz w:val="24"/>
          <w:szCs w:val="24"/>
        </w:rPr>
        <w:t>DebreMarkos</w:t>
      </w:r>
      <w:proofErr w:type="spellEnd"/>
      <w:r w:rsidRPr="00B75238">
        <w:rPr>
          <w:rFonts w:ascii="Times New Roman" w:hAnsi="Times New Roman" w:cs="Times New Roman"/>
          <w:color w:val="212121"/>
          <w:sz w:val="24"/>
          <w:szCs w:val="24"/>
        </w:rPr>
        <w:t xml:space="preserve"> District, Northwest Ethiopia. </w:t>
      </w:r>
      <w:r w:rsidRPr="00B75238">
        <w:rPr>
          <w:rFonts w:ascii="Times New Roman" w:hAnsi="Times New Roman" w:cs="Times New Roman"/>
          <w:i/>
          <w:color w:val="212121"/>
          <w:sz w:val="24"/>
          <w:szCs w:val="24"/>
        </w:rPr>
        <w:t>BMC ophthalmology</w:t>
      </w:r>
      <w:r w:rsidRPr="00B75238">
        <w:rPr>
          <w:rFonts w:ascii="Times New Roman" w:hAnsi="Times New Roman" w:cs="Times New Roman"/>
          <w:color w:val="212121"/>
          <w:sz w:val="24"/>
          <w:szCs w:val="24"/>
        </w:rPr>
        <w:t>. 2014;</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14</w:t>
      </w:r>
      <w:r w:rsidRPr="00B75238">
        <w:rPr>
          <w:rFonts w:ascii="Times New Roman" w:hAnsi="Times New Roman" w:cs="Times New Roman"/>
          <w:color w:val="212121"/>
          <w:sz w:val="24"/>
          <w:szCs w:val="24"/>
        </w:rPr>
        <w:t>:1-6.</w:t>
      </w:r>
    </w:p>
    <w:p w14:paraId="306D2B3F" w14:textId="77777777" w:rsidR="00373ED3" w:rsidRPr="00373ED3" w:rsidRDefault="00373ED3" w:rsidP="00B75238">
      <w:pPr>
        <w:pStyle w:val="ListParagraph"/>
        <w:widowControl w:val="0"/>
        <w:numPr>
          <w:ilvl w:val="0"/>
          <w:numId w:val="24"/>
        </w:numPr>
        <w:autoSpaceDE w:val="0"/>
        <w:autoSpaceDN w:val="0"/>
        <w:spacing w:after="0" w:line="240" w:lineRule="auto"/>
        <w:ind w:hanging="720"/>
        <w:contextualSpacing w:val="0"/>
        <w:jc w:val="both"/>
        <w:rPr>
          <w:rFonts w:ascii="Times New Roman" w:hAnsi="Times New Roman" w:cs="Times New Roman"/>
          <w:sz w:val="24"/>
          <w:szCs w:val="24"/>
        </w:rPr>
      </w:pPr>
      <w:r w:rsidRPr="00373ED3">
        <w:rPr>
          <w:rFonts w:ascii="Times New Roman" w:hAnsi="Times New Roman" w:cs="Times New Roman"/>
          <w:color w:val="222222"/>
          <w:sz w:val="24"/>
          <w:szCs w:val="24"/>
          <w:shd w:val="clear" w:color="auto" w:fill="FFFFFF"/>
        </w:rPr>
        <w:t>World Health Organization. Universal eye health: a global action plan 2014-2019.</w:t>
      </w:r>
    </w:p>
    <w:p w14:paraId="6720CDED" w14:textId="70017D8D"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Zhang M, Zhang R, He M, Liang W, Li X, She L, Yang Y, </w:t>
      </w:r>
      <w:proofErr w:type="spellStart"/>
      <w:r w:rsidRPr="00373ED3">
        <w:rPr>
          <w:rFonts w:ascii="Times New Roman" w:hAnsi="Times New Roman" w:cs="Times New Roman"/>
          <w:color w:val="212121"/>
          <w:sz w:val="24"/>
          <w:szCs w:val="24"/>
        </w:rPr>
        <w:t>MacKenzie</w:t>
      </w:r>
      <w:proofErr w:type="spellEnd"/>
      <w:r w:rsidRPr="00373ED3">
        <w:rPr>
          <w:rFonts w:ascii="Times New Roman" w:hAnsi="Times New Roman" w:cs="Times New Roman"/>
          <w:color w:val="212121"/>
          <w:sz w:val="24"/>
          <w:szCs w:val="24"/>
        </w:rPr>
        <w:t xml:space="preserve"> G, Silver JD, </w:t>
      </w:r>
      <w:proofErr w:type="spellStart"/>
      <w:r w:rsidRPr="00373ED3">
        <w:rPr>
          <w:rFonts w:ascii="Times New Roman" w:hAnsi="Times New Roman" w:cs="Times New Roman"/>
          <w:color w:val="212121"/>
          <w:sz w:val="24"/>
          <w:szCs w:val="24"/>
        </w:rPr>
        <w:t>Ellwein</w:t>
      </w:r>
      <w:proofErr w:type="spellEnd"/>
      <w:r w:rsidRPr="00373ED3">
        <w:rPr>
          <w:rFonts w:ascii="Times New Roman" w:hAnsi="Times New Roman" w:cs="Times New Roman"/>
          <w:color w:val="212121"/>
          <w:sz w:val="24"/>
          <w:szCs w:val="24"/>
        </w:rPr>
        <w:t xml:space="preserve"> L,</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Moore B. </w:t>
      </w:r>
      <w:proofErr w:type="spellStart"/>
      <w:r w:rsidRPr="00373ED3">
        <w:rPr>
          <w:rFonts w:ascii="Times New Roman" w:hAnsi="Times New Roman" w:cs="Times New Roman"/>
          <w:color w:val="212121"/>
          <w:sz w:val="24"/>
          <w:szCs w:val="24"/>
        </w:rPr>
        <w:t>Self correction</w:t>
      </w:r>
      <w:proofErr w:type="spellEnd"/>
      <w:r w:rsidRPr="00373ED3">
        <w:rPr>
          <w:rFonts w:ascii="Times New Roman" w:hAnsi="Times New Roman" w:cs="Times New Roman"/>
          <w:color w:val="212121"/>
          <w:sz w:val="24"/>
          <w:szCs w:val="24"/>
        </w:rPr>
        <w:t xml:space="preserve"> of refractive error among young people in rural China: results of </w:t>
      </w:r>
      <w:r w:rsidR="00107605" w:rsidRPr="00373ED3">
        <w:rPr>
          <w:rFonts w:ascii="Times New Roman" w:hAnsi="Times New Roman" w:cs="Times New Roman"/>
          <w:color w:val="212121"/>
          <w:sz w:val="24"/>
          <w:szCs w:val="24"/>
        </w:rPr>
        <w:t>cross</w:t>
      </w:r>
      <w:r w:rsidR="00107605">
        <w:rPr>
          <w:rFonts w:ascii="Times New Roman" w:hAnsi="Times New Roman" w:cs="Times New Roman"/>
          <w:color w:val="212121"/>
          <w:sz w:val="24"/>
          <w:szCs w:val="24"/>
        </w:rPr>
        <w:t>-sectional</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investigation. </w:t>
      </w:r>
      <w:proofErr w:type="spellStart"/>
      <w:r w:rsidRPr="00B75238">
        <w:rPr>
          <w:rFonts w:ascii="Times New Roman" w:hAnsi="Times New Roman" w:cs="Times New Roman"/>
          <w:i/>
          <w:color w:val="212121"/>
          <w:sz w:val="24"/>
          <w:szCs w:val="24"/>
        </w:rPr>
        <w:t>BMJ</w:t>
      </w:r>
      <w:proofErr w:type="spellEnd"/>
      <w:r w:rsidRPr="00373ED3">
        <w:rPr>
          <w:rFonts w:ascii="Times New Roman" w:hAnsi="Times New Roman" w:cs="Times New Roman"/>
          <w:color w:val="212121"/>
          <w:sz w:val="24"/>
          <w:szCs w:val="24"/>
        </w:rPr>
        <w:t>. 2011 Aug 9;</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343</w:t>
      </w:r>
      <w:r w:rsidRPr="00373ED3">
        <w:rPr>
          <w:rFonts w:ascii="Times New Roman" w:hAnsi="Times New Roman" w:cs="Times New Roman"/>
          <w:color w:val="212121"/>
          <w:sz w:val="24"/>
          <w:szCs w:val="24"/>
        </w:rPr>
        <w:t xml:space="preserve">. </w:t>
      </w:r>
    </w:p>
    <w:p w14:paraId="7088E638"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eastAsiaTheme="minorEastAsia" w:hAnsi="Times New Roman" w:cs="Times New Roman"/>
          <w:sz w:val="24"/>
          <w:szCs w:val="24"/>
        </w:rPr>
        <w:t>Dandona</w:t>
      </w:r>
      <w:proofErr w:type="spellEnd"/>
      <w:r w:rsidRPr="00373ED3">
        <w:rPr>
          <w:rFonts w:ascii="Times New Roman" w:eastAsiaTheme="minorEastAsia" w:hAnsi="Times New Roman" w:cs="Times New Roman"/>
          <w:sz w:val="24"/>
          <w:szCs w:val="24"/>
        </w:rPr>
        <w:t xml:space="preserve"> R, </w:t>
      </w:r>
      <w:proofErr w:type="spellStart"/>
      <w:r w:rsidRPr="00373ED3">
        <w:rPr>
          <w:rFonts w:ascii="Times New Roman" w:eastAsiaTheme="minorEastAsia" w:hAnsi="Times New Roman" w:cs="Times New Roman"/>
          <w:sz w:val="24"/>
          <w:szCs w:val="24"/>
        </w:rPr>
        <w:t>Dandona</w:t>
      </w:r>
      <w:proofErr w:type="spellEnd"/>
      <w:r w:rsidRPr="00373ED3">
        <w:rPr>
          <w:rFonts w:ascii="Times New Roman" w:eastAsiaTheme="minorEastAsia" w:hAnsi="Times New Roman" w:cs="Times New Roman"/>
          <w:sz w:val="24"/>
          <w:szCs w:val="24"/>
        </w:rPr>
        <w:t xml:space="preserve"> L, Srinivas M, </w:t>
      </w:r>
      <w:proofErr w:type="spellStart"/>
      <w:r w:rsidRPr="00373ED3">
        <w:rPr>
          <w:rFonts w:ascii="Times New Roman" w:eastAsiaTheme="minorEastAsia" w:hAnsi="Times New Roman" w:cs="Times New Roman"/>
          <w:sz w:val="24"/>
          <w:szCs w:val="24"/>
        </w:rPr>
        <w:t>Sahare</w:t>
      </w:r>
      <w:proofErr w:type="spellEnd"/>
      <w:r w:rsidRPr="00373ED3">
        <w:rPr>
          <w:rFonts w:ascii="Times New Roman" w:eastAsiaTheme="minorEastAsia" w:hAnsi="Times New Roman" w:cs="Times New Roman"/>
          <w:sz w:val="24"/>
          <w:szCs w:val="24"/>
        </w:rPr>
        <w:t xml:space="preserve"> P, </w:t>
      </w:r>
      <w:proofErr w:type="spellStart"/>
      <w:r w:rsidRPr="00373ED3">
        <w:rPr>
          <w:rFonts w:ascii="Times New Roman" w:eastAsiaTheme="minorEastAsia" w:hAnsi="Times New Roman" w:cs="Times New Roman"/>
          <w:sz w:val="24"/>
          <w:szCs w:val="24"/>
        </w:rPr>
        <w:t>Narsaiah</w:t>
      </w:r>
      <w:proofErr w:type="spellEnd"/>
      <w:r w:rsidRPr="00373ED3">
        <w:rPr>
          <w:rFonts w:ascii="Times New Roman" w:eastAsiaTheme="minorEastAsia" w:hAnsi="Times New Roman" w:cs="Times New Roman"/>
          <w:sz w:val="24"/>
          <w:szCs w:val="24"/>
        </w:rPr>
        <w:t xml:space="preserve"> S, Munoz SR, et al. Refractive error in children in a rural population in India. </w:t>
      </w:r>
      <w:r w:rsidRPr="00B75238">
        <w:rPr>
          <w:rFonts w:ascii="Times New Roman" w:eastAsiaTheme="minorEastAsia" w:hAnsi="Times New Roman" w:cs="Times New Roman"/>
          <w:i/>
          <w:sz w:val="24"/>
          <w:szCs w:val="24"/>
        </w:rPr>
        <w:t xml:space="preserve">Invest </w:t>
      </w:r>
      <w:proofErr w:type="spellStart"/>
      <w:r w:rsidRPr="00B75238">
        <w:rPr>
          <w:rFonts w:ascii="Times New Roman" w:eastAsiaTheme="minorEastAsia" w:hAnsi="Times New Roman" w:cs="Times New Roman"/>
          <w:i/>
          <w:sz w:val="24"/>
          <w:szCs w:val="24"/>
        </w:rPr>
        <w:t>Ophthalmol</w:t>
      </w:r>
      <w:proofErr w:type="spellEnd"/>
      <w:r w:rsidRPr="00B75238">
        <w:rPr>
          <w:rFonts w:ascii="Times New Roman" w:eastAsiaTheme="minorEastAsia" w:hAnsi="Times New Roman" w:cs="Times New Roman"/>
          <w:i/>
          <w:sz w:val="24"/>
          <w:szCs w:val="24"/>
        </w:rPr>
        <w:t xml:space="preserve"> Vis Sci</w:t>
      </w:r>
      <w:r w:rsidRPr="00373ED3">
        <w:rPr>
          <w:rFonts w:ascii="Times New Roman" w:eastAsiaTheme="minorEastAsia" w:hAnsi="Times New Roman" w:cs="Times New Roman"/>
          <w:sz w:val="24"/>
          <w:szCs w:val="24"/>
        </w:rPr>
        <w:t xml:space="preserve"> 2002;</w:t>
      </w:r>
      <w:r w:rsidR="00B75238">
        <w:rPr>
          <w:rFonts w:ascii="Times New Roman" w:eastAsiaTheme="minorEastAsia" w:hAnsi="Times New Roman" w:cs="Times New Roman"/>
          <w:sz w:val="24"/>
          <w:szCs w:val="24"/>
        </w:rPr>
        <w:t xml:space="preserve"> </w:t>
      </w:r>
      <w:r w:rsidRPr="00B75238">
        <w:rPr>
          <w:rFonts w:ascii="Times New Roman" w:eastAsiaTheme="minorEastAsia" w:hAnsi="Times New Roman" w:cs="Times New Roman"/>
          <w:b/>
          <w:sz w:val="24"/>
          <w:szCs w:val="24"/>
        </w:rPr>
        <w:t>43</w:t>
      </w:r>
      <w:r w:rsidRPr="00373ED3">
        <w:rPr>
          <w:rFonts w:ascii="Times New Roman" w:eastAsiaTheme="minorEastAsia" w:hAnsi="Times New Roman" w:cs="Times New Roman"/>
          <w:sz w:val="24"/>
          <w:szCs w:val="24"/>
        </w:rPr>
        <w:t xml:space="preserve">:615-22. </w:t>
      </w:r>
    </w:p>
    <w:p w14:paraId="4EF4EC7A"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Yoo</w:t>
      </w:r>
      <w:proofErr w:type="spellEnd"/>
      <w:r w:rsidRPr="00373ED3">
        <w:rPr>
          <w:rFonts w:ascii="Times New Roman" w:hAnsi="Times New Roman" w:cs="Times New Roman"/>
          <w:color w:val="212121"/>
          <w:sz w:val="24"/>
          <w:szCs w:val="24"/>
        </w:rPr>
        <w:t xml:space="preserve"> SG, Cho MJ, Kim US, Baek SH. Cycloplegic refraction in hyperopic children: </w:t>
      </w:r>
      <w:proofErr w:type="spellStart"/>
      <w:r w:rsidR="00B75238">
        <w:rPr>
          <w:rFonts w:ascii="Times New Roman" w:hAnsi="Times New Roman" w:cs="Times New Roman"/>
          <w:color w:val="212121"/>
          <w:sz w:val="24"/>
          <w:szCs w:val="24"/>
        </w:rPr>
        <w:t>effectiveness</w:t>
      </w:r>
      <w:r w:rsidRPr="00373ED3">
        <w:rPr>
          <w:rFonts w:ascii="Times New Roman" w:hAnsi="Times New Roman" w:cs="Times New Roman"/>
          <w:color w:val="212121"/>
          <w:sz w:val="24"/>
          <w:szCs w:val="24"/>
        </w:rPr>
        <w:t>s</w:t>
      </w:r>
      <w:proofErr w:type="spellEnd"/>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of a 0.5% tropicamide and 0.5% phenylephrine addition to 1% cyclopentolate regimen. </w:t>
      </w:r>
      <w:r w:rsidRPr="00B75238">
        <w:rPr>
          <w:rFonts w:ascii="Times New Roman" w:hAnsi="Times New Roman" w:cs="Times New Roman"/>
          <w:i/>
          <w:color w:val="212121"/>
          <w:sz w:val="24"/>
          <w:szCs w:val="24"/>
        </w:rPr>
        <w:t>Korean</w:t>
      </w:r>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Journal</w:t>
      </w:r>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of Ophthalmology</w:t>
      </w:r>
      <w:r w:rsidRPr="00373ED3">
        <w:rPr>
          <w:rFonts w:ascii="Times New Roman" w:hAnsi="Times New Roman" w:cs="Times New Roman"/>
          <w:color w:val="212121"/>
          <w:sz w:val="24"/>
          <w:szCs w:val="24"/>
        </w:rPr>
        <w:t>. 2017;</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31</w:t>
      </w:r>
      <w:r w:rsidRPr="00373ED3">
        <w:rPr>
          <w:rFonts w:ascii="Times New Roman" w:hAnsi="Times New Roman" w:cs="Times New Roman"/>
          <w:color w:val="212121"/>
          <w:sz w:val="24"/>
          <w:szCs w:val="24"/>
        </w:rPr>
        <w:t>:249-56.</w:t>
      </w:r>
    </w:p>
    <w:p w14:paraId="2520E129"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Li T, Zhou X, Zhu J, Tang X, Gu X. Effect of cycloplegia on the measurement of refractive error</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in</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Chinese</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children. </w:t>
      </w:r>
      <w:r w:rsidRPr="00B75238">
        <w:rPr>
          <w:rFonts w:ascii="Times New Roman" w:hAnsi="Times New Roman" w:cs="Times New Roman"/>
          <w:i/>
          <w:color w:val="212121"/>
          <w:sz w:val="24"/>
          <w:szCs w:val="24"/>
        </w:rPr>
        <w:t>Clinical and Experimental Optometry</w:t>
      </w:r>
      <w:r w:rsidRPr="00373ED3">
        <w:rPr>
          <w:rFonts w:ascii="Times New Roman" w:hAnsi="Times New Roman" w:cs="Times New Roman"/>
          <w:color w:val="212121"/>
          <w:sz w:val="24"/>
          <w:szCs w:val="24"/>
        </w:rPr>
        <w:t>. 2019;</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102</w:t>
      </w:r>
      <w:r w:rsidRPr="00373ED3">
        <w:rPr>
          <w:rFonts w:ascii="Times New Roman" w:hAnsi="Times New Roman" w:cs="Times New Roman"/>
          <w:color w:val="212121"/>
          <w:sz w:val="24"/>
          <w:szCs w:val="24"/>
        </w:rPr>
        <w:t xml:space="preserve">:160. </w:t>
      </w:r>
    </w:p>
    <w:p w14:paraId="796A9764"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Sanfilippo PG, Chu BS, </w:t>
      </w:r>
      <w:proofErr w:type="spellStart"/>
      <w:r w:rsidRPr="00373ED3">
        <w:rPr>
          <w:rFonts w:ascii="Times New Roman" w:hAnsi="Times New Roman" w:cs="Times New Roman"/>
          <w:color w:val="212121"/>
          <w:sz w:val="24"/>
          <w:szCs w:val="24"/>
        </w:rPr>
        <w:t>Bigault</w:t>
      </w:r>
      <w:proofErr w:type="spellEnd"/>
      <w:r w:rsidRPr="00373ED3">
        <w:rPr>
          <w:rFonts w:ascii="Times New Roman" w:hAnsi="Times New Roman" w:cs="Times New Roman"/>
          <w:color w:val="212121"/>
          <w:sz w:val="24"/>
          <w:szCs w:val="24"/>
        </w:rPr>
        <w:t xml:space="preserve"> O, Kearns LS, Boon MY, Young TL, Hammond CJ, Hewitt AW,</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Mackey</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DA.</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What</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is</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the</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appropriate</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age</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cut</w:t>
      </w:r>
      <w:r w:rsidRPr="00373ED3">
        <w:rPr>
          <w:rFonts w:ascii="Cambria Math" w:hAnsi="Cambria Math" w:cs="Times New Roman"/>
          <w:color w:val="212121"/>
          <w:sz w:val="24"/>
          <w:szCs w:val="24"/>
        </w:rPr>
        <w:t>‐</w:t>
      </w:r>
      <w:r w:rsidRPr="00373ED3">
        <w:rPr>
          <w:rFonts w:ascii="Times New Roman" w:hAnsi="Times New Roman" w:cs="Times New Roman"/>
          <w:color w:val="212121"/>
          <w:sz w:val="24"/>
          <w:szCs w:val="24"/>
        </w:rPr>
        <w:t>off</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for</w:t>
      </w:r>
      <w:r w:rsidR="00B75238">
        <w:rPr>
          <w:rFonts w:ascii="Times New Roman" w:hAnsi="Times New Roman" w:cs="Times New Roman"/>
          <w:color w:val="212121"/>
          <w:sz w:val="24"/>
          <w:szCs w:val="24"/>
        </w:rPr>
        <w:t xml:space="preserve"> </w:t>
      </w:r>
      <w:proofErr w:type="spellStart"/>
      <w:r w:rsidRPr="00373ED3">
        <w:rPr>
          <w:rFonts w:ascii="Times New Roman" w:hAnsi="Times New Roman" w:cs="Times New Roman"/>
          <w:color w:val="212121"/>
          <w:sz w:val="24"/>
          <w:szCs w:val="24"/>
        </w:rPr>
        <w:t>cycloplegiain</w:t>
      </w:r>
      <w:proofErr w:type="spellEnd"/>
      <w:r w:rsidR="00B75238">
        <w:rPr>
          <w:rFonts w:ascii="Times New Roman" w:hAnsi="Times New Roman" w:cs="Times New Roman"/>
          <w:color w:val="212121"/>
          <w:sz w:val="24"/>
          <w:szCs w:val="24"/>
        </w:rPr>
        <w:t xml:space="preserve"> refraction? </w:t>
      </w:r>
      <w:proofErr w:type="spellStart"/>
      <w:r w:rsidRPr="00B75238">
        <w:rPr>
          <w:rFonts w:ascii="Times New Roman" w:hAnsi="Times New Roman" w:cs="Times New Roman"/>
          <w:i/>
          <w:color w:val="212121"/>
          <w:sz w:val="24"/>
          <w:szCs w:val="24"/>
        </w:rPr>
        <w:t>Actaophthalmologica</w:t>
      </w:r>
      <w:proofErr w:type="spellEnd"/>
      <w:r w:rsidRPr="00B75238">
        <w:rPr>
          <w:rFonts w:ascii="Times New Roman" w:hAnsi="Times New Roman" w:cs="Times New Roman"/>
          <w:i/>
          <w:color w:val="212121"/>
          <w:sz w:val="24"/>
          <w:szCs w:val="24"/>
        </w:rPr>
        <w:t>.</w:t>
      </w:r>
      <w:r w:rsidR="00B75238" w:rsidRPr="00B75238">
        <w:rPr>
          <w:rFonts w:ascii="Times New Roman" w:hAnsi="Times New Roman" w:cs="Times New Roman"/>
          <w:i/>
          <w:color w:val="212121"/>
          <w:sz w:val="24"/>
          <w:szCs w:val="24"/>
        </w:rPr>
        <w:t xml:space="preserve"> </w:t>
      </w:r>
      <w:r w:rsidRPr="00373ED3">
        <w:rPr>
          <w:rFonts w:ascii="Times New Roman" w:hAnsi="Times New Roman" w:cs="Times New Roman"/>
          <w:color w:val="212121"/>
          <w:sz w:val="24"/>
          <w:szCs w:val="24"/>
        </w:rPr>
        <w:t>2014;</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92</w:t>
      </w:r>
      <w:r w:rsidRPr="00373ED3">
        <w:rPr>
          <w:rFonts w:ascii="Times New Roman" w:hAnsi="Times New Roman" w:cs="Times New Roman"/>
          <w:color w:val="212121"/>
          <w:sz w:val="24"/>
          <w:szCs w:val="24"/>
        </w:rPr>
        <w:t xml:space="preserve">:e458-62. </w:t>
      </w:r>
    </w:p>
    <w:p w14:paraId="093ECBB2"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Ilechie</w:t>
      </w:r>
      <w:proofErr w:type="spellEnd"/>
      <w:r w:rsidRPr="00373ED3">
        <w:rPr>
          <w:rFonts w:ascii="Times New Roman" w:hAnsi="Times New Roman" w:cs="Times New Roman"/>
          <w:color w:val="212121"/>
          <w:sz w:val="24"/>
          <w:szCs w:val="24"/>
        </w:rPr>
        <w:t xml:space="preserve"> AA, </w:t>
      </w:r>
      <w:proofErr w:type="spellStart"/>
      <w:r w:rsidRPr="00373ED3">
        <w:rPr>
          <w:rFonts w:ascii="Times New Roman" w:hAnsi="Times New Roman" w:cs="Times New Roman"/>
          <w:color w:val="212121"/>
          <w:sz w:val="24"/>
          <w:szCs w:val="24"/>
        </w:rPr>
        <w:t>AbokyiS</w:t>
      </w:r>
      <w:proofErr w:type="spellEnd"/>
      <w:r w:rsidRPr="00373ED3">
        <w:rPr>
          <w:rFonts w:ascii="Times New Roman" w:hAnsi="Times New Roman" w:cs="Times New Roman"/>
          <w:color w:val="212121"/>
          <w:sz w:val="24"/>
          <w:szCs w:val="24"/>
        </w:rPr>
        <w:t>,</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Owusu-</w:t>
      </w:r>
      <w:proofErr w:type="spellStart"/>
      <w:r w:rsidRPr="00373ED3">
        <w:rPr>
          <w:rFonts w:ascii="Times New Roman" w:hAnsi="Times New Roman" w:cs="Times New Roman"/>
          <w:color w:val="212121"/>
          <w:sz w:val="24"/>
          <w:szCs w:val="24"/>
        </w:rPr>
        <w:t>AnsahA</w:t>
      </w:r>
      <w:proofErr w:type="spellEnd"/>
      <w:r w:rsidRPr="00373ED3">
        <w:rPr>
          <w:rFonts w:ascii="Times New Roman" w:hAnsi="Times New Roman" w:cs="Times New Roman"/>
          <w:color w:val="212121"/>
          <w:sz w:val="24"/>
          <w:szCs w:val="24"/>
        </w:rPr>
        <w:t xml:space="preserve">, </w:t>
      </w:r>
      <w:proofErr w:type="spellStart"/>
      <w:r w:rsidRPr="00373ED3">
        <w:rPr>
          <w:rFonts w:ascii="Times New Roman" w:hAnsi="Times New Roman" w:cs="Times New Roman"/>
          <w:color w:val="212121"/>
          <w:sz w:val="24"/>
          <w:szCs w:val="24"/>
        </w:rPr>
        <w:t>Boadi</w:t>
      </w:r>
      <w:proofErr w:type="spellEnd"/>
      <w:r w:rsidRPr="00373ED3">
        <w:rPr>
          <w:rFonts w:ascii="Times New Roman" w:hAnsi="Times New Roman" w:cs="Times New Roman"/>
          <w:color w:val="212121"/>
          <w:sz w:val="24"/>
          <w:szCs w:val="24"/>
        </w:rPr>
        <w:t xml:space="preserve">-Kusi SB, </w:t>
      </w:r>
      <w:proofErr w:type="spellStart"/>
      <w:r w:rsidRPr="00373ED3">
        <w:rPr>
          <w:rFonts w:ascii="Times New Roman" w:hAnsi="Times New Roman" w:cs="Times New Roman"/>
          <w:color w:val="212121"/>
          <w:sz w:val="24"/>
          <w:szCs w:val="24"/>
        </w:rPr>
        <w:t>Denkyira</w:t>
      </w:r>
      <w:proofErr w:type="spellEnd"/>
      <w:r w:rsidRPr="00373ED3">
        <w:rPr>
          <w:rFonts w:ascii="Times New Roman" w:hAnsi="Times New Roman" w:cs="Times New Roman"/>
          <w:color w:val="212121"/>
          <w:sz w:val="24"/>
          <w:szCs w:val="24"/>
        </w:rPr>
        <w:t xml:space="preserve"> AK, Abraham CH. Self-refraction accuracy with adjustable spectacles among children in Ghana. </w:t>
      </w:r>
      <w:r w:rsidRPr="00B75238">
        <w:rPr>
          <w:rFonts w:ascii="Times New Roman" w:hAnsi="Times New Roman" w:cs="Times New Roman"/>
          <w:i/>
          <w:color w:val="212121"/>
          <w:sz w:val="24"/>
          <w:szCs w:val="24"/>
        </w:rPr>
        <w:t>Optometry and Vision</w:t>
      </w:r>
      <w:r w:rsid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Science</w:t>
      </w:r>
      <w:r w:rsidRPr="00373ED3">
        <w:rPr>
          <w:rFonts w:ascii="Times New Roman" w:hAnsi="Times New Roman" w:cs="Times New Roman"/>
          <w:color w:val="212121"/>
          <w:sz w:val="24"/>
          <w:szCs w:val="24"/>
        </w:rPr>
        <w:t>.</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2015;</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lastRenderedPageBreak/>
        <w:t>92</w:t>
      </w:r>
      <w:r w:rsidRPr="00373ED3">
        <w:rPr>
          <w:rFonts w:ascii="Times New Roman" w:hAnsi="Times New Roman" w:cs="Times New Roman"/>
          <w:color w:val="212121"/>
          <w:sz w:val="24"/>
          <w:szCs w:val="24"/>
        </w:rPr>
        <w:t xml:space="preserve">:456-63. </w:t>
      </w:r>
    </w:p>
    <w:p w14:paraId="49192296"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Smith K, Weissberg E, </w:t>
      </w:r>
      <w:proofErr w:type="spellStart"/>
      <w:r w:rsidRPr="00373ED3">
        <w:rPr>
          <w:rFonts w:ascii="Times New Roman" w:hAnsi="Times New Roman" w:cs="Times New Roman"/>
          <w:color w:val="212121"/>
          <w:sz w:val="24"/>
          <w:szCs w:val="24"/>
        </w:rPr>
        <w:t>Travison</w:t>
      </w:r>
      <w:proofErr w:type="spellEnd"/>
      <w:r w:rsidRPr="00373ED3">
        <w:rPr>
          <w:rFonts w:ascii="Times New Roman" w:hAnsi="Times New Roman" w:cs="Times New Roman"/>
          <w:color w:val="212121"/>
          <w:sz w:val="24"/>
          <w:szCs w:val="24"/>
        </w:rPr>
        <w:t xml:space="preserve"> TG. Alternative methods of refraction: a comparison of three</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techniques.</w:t>
      </w:r>
      <w:r w:rsidR="00B75238">
        <w:rPr>
          <w:rFonts w:ascii="Times New Roman" w:hAnsi="Times New Roman" w:cs="Times New Roman"/>
          <w:color w:val="212121"/>
          <w:sz w:val="24"/>
          <w:szCs w:val="24"/>
        </w:rPr>
        <w:t xml:space="preserve"> </w:t>
      </w:r>
      <w:r w:rsidRPr="00B75238">
        <w:rPr>
          <w:rFonts w:ascii="Times New Roman" w:hAnsi="Times New Roman" w:cs="Times New Roman"/>
          <w:i/>
          <w:color w:val="212121"/>
          <w:sz w:val="24"/>
          <w:szCs w:val="24"/>
        </w:rPr>
        <w:t>Optometry and Vision Science</w:t>
      </w:r>
      <w:r w:rsidRPr="00373ED3">
        <w:rPr>
          <w:rFonts w:ascii="Times New Roman" w:hAnsi="Times New Roman" w:cs="Times New Roman"/>
          <w:color w:val="212121"/>
          <w:sz w:val="24"/>
          <w:szCs w:val="24"/>
        </w:rPr>
        <w:t>. 2010;</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87</w:t>
      </w:r>
      <w:r w:rsidRPr="00373ED3">
        <w:rPr>
          <w:rFonts w:ascii="Times New Roman" w:hAnsi="Times New Roman" w:cs="Times New Roman"/>
          <w:color w:val="212121"/>
          <w:sz w:val="24"/>
          <w:szCs w:val="24"/>
        </w:rPr>
        <w:t>:E176-82.</w:t>
      </w:r>
    </w:p>
    <w:p w14:paraId="6450B3CD"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Gudlavalleti</w:t>
      </w:r>
      <w:proofErr w:type="spellEnd"/>
      <w:r w:rsidRPr="00373ED3">
        <w:rPr>
          <w:rFonts w:ascii="Times New Roman" w:hAnsi="Times New Roman" w:cs="Times New Roman"/>
          <w:color w:val="212121"/>
          <w:sz w:val="24"/>
          <w:szCs w:val="24"/>
        </w:rPr>
        <w:t xml:space="preserve"> VS, </w:t>
      </w:r>
      <w:proofErr w:type="spellStart"/>
      <w:r w:rsidRPr="00373ED3">
        <w:rPr>
          <w:rFonts w:ascii="Times New Roman" w:hAnsi="Times New Roman" w:cs="Times New Roman"/>
          <w:color w:val="212121"/>
          <w:sz w:val="24"/>
          <w:szCs w:val="24"/>
        </w:rPr>
        <w:t>Allagh</w:t>
      </w:r>
      <w:proofErr w:type="spellEnd"/>
      <w:r w:rsidR="00B75238">
        <w:rPr>
          <w:rFonts w:ascii="Times New Roman" w:hAnsi="Times New Roman" w:cs="Times New Roman"/>
          <w:color w:val="212121"/>
          <w:sz w:val="24"/>
          <w:szCs w:val="24"/>
        </w:rPr>
        <w:t xml:space="preserve"> </w:t>
      </w:r>
      <w:proofErr w:type="spellStart"/>
      <w:r w:rsidRPr="00373ED3">
        <w:rPr>
          <w:rFonts w:ascii="Times New Roman" w:hAnsi="Times New Roman" w:cs="Times New Roman"/>
          <w:color w:val="212121"/>
          <w:sz w:val="24"/>
          <w:szCs w:val="24"/>
        </w:rPr>
        <w:t>KP</w:t>
      </w:r>
      <w:proofErr w:type="spellEnd"/>
      <w:r w:rsidRPr="00373ED3">
        <w:rPr>
          <w:rFonts w:ascii="Times New Roman" w:hAnsi="Times New Roman" w:cs="Times New Roman"/>
          <w:color w:val="212121"/>
          <w:sz w:val="24"/>
          <w:szCs w:val="24"/>
        </w:rPr>
        <w:t xml:space="preserve">, </w:t>
      </w:r>
      <w:proofErr w:type="spellStart"/>
      <w:r w:rsidRPr="00373ED3">
        <w:rPr>
          <w:rFonts w:ascii="Times New Roman" w:hAnsi="Times New Roman" w:cs="Times New Roman"/>
          <w:color w:val="212121"/>
          <w:sz w:val="24"/>
          <w:szCs w:val="24"/>
        </w:rPr>
        <w:t>Gudlavalleti</w:t>
      </w:r>
      <w:proofErr w:type="spellEnd"/>
      <w:r w:rsidRPr="00373ED3">
        <w:rPr>
          <w:rFonts w:ascii="Times New Roman" w:hAnsi="Times New Roman" w:cs="Times New Roman"/>
          <w:color w:val="212121"/>
          <w:sz w:val="24"/>
          <w:szCs w:val="24"/>
        </w:rPr>
        <w:t xml:space="preserve"> AS. Self-adjustable glasses in the developing world.</w:t>
      </w:r>
      <w:r w:rsidR="00B75238">
        <w:rPr>
          <w:rFonts w:ascii="Times New Roman" w:hAnsi="Times New Roman" w:cs="Times New Roman"/>
          <w:color w:val="212121"/>
          <w:sz w:val="24"/>
          <w:szCs w:val="24"/>
        </w:rPr>
        <w:t xml:space="preserve"> </w:t>
      </w:r>
      <w:proofErr w:type="spellStart"/>
      <w:r w:rsidRPr="00B75238">
        <w:rPr>
          <w:rFonts w:ascii="Times New Roman" w:hAnsi="Times New Roman" w:cs="Times New Roman"/>
          <w:i/>
          <w:color w:val="212121"/>
          <w:sz w:val="24"/>
          <w:szCs w:val="24"/>
        </w:rPr>
        <w:t>Clinicalophthalmology</w:t>
      </w:r>
      <w:proofErr w:type="spellEnd"/>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(Auckland, NZ)</w:t>
      </w:r>
      <w:r w:rsidRPr="00373ED3">
        <w:rPr>
          <w:rFonts w:ascii="Times New Roman" w:hAnsi="Times New Roman" w:cs="Times New Roman"/>
          <w:color w:val="212121"/>
          <w:sz w:val="24"/>
          <w:szCs w:val="24"/>
        </w:rPr>
        <w:t>. 2014;</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8</w:t>
      </w:r>
      <w:r w:rsidRPr="00373ED3">
        <w:rPr>
          <w:rFonts w:ascii="Times New Roman" w:hAnsi="Times New Roman" w:cs="Times New Roman"/>
          <w:color w:val="212121"/>
          <w:sz w:val="24"/>
          <w:szCs w:val="24"/>
        </w:rPr>
        <w:t xml:space="preserve">:405. </w:t>
      </w:r>
    </w:p>
    <w:p w14:paraId="070E9B1D"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22222"/>
          <w:sz w:val="24"/>
          <w:szCs w:val="24"/>
          <w:shd w:val="clear" w:color="auto" w:fill="FFFFFF"/>
        </w:rPr>
        <w:t>Barbero</w:t>
      </w:r>
      <w:proofErr w:type="spellEnd"/>
      <w:r w:rsidRPr="00373ED3">
        <w:rPr>
          <w:rFonts w:ascii="Times New Roman" w:hAnsi="Times New Roman" w:cs="Times New Roman"/>
          <w:color w:val="222222"/>
          <w:sz w:val="24"/>
          <w:szCs w:val="24"/>
          <w:shd w:val="clear" w:color="auto" w:fill="FFFFFF"/>
        </w:rPr>
        <w:t xml:space="preserve"> S, Rubinstein J. Adjustable-focus lenses based on the Alvarez principle. </w:t>
      </w:r>
      <w:r w:rsidRPr="00B75238">
        <w:rPr>
          <w:rFonts w:ascii="Times New Roman" w:hAnsi="Times New Roman" w:cs="Times New Roman"/>
          <w:i/>
          <w:color w:val="222222"/>
          <w:sz w:val="24"/>
          <w:szCs w:val="24"/>
          <w:shd w:val="clear" w:color="auto" w:fill="FFFFFF"/>
        </w:rPr>
        <w:t xml:space="preserve">Journal of Optics. </w:t>
      </w:r>
      <w:r w:rsidRPr="00373ED3">
        <w:rPr>
          <w:rFonts w:ascii="Times New Roman" w:hAnsi="Times New Roman" w:cs="Times New Roman"/>
          <w:color w:val="222222"/>
          <w:sz w:val="24"/>
          <w:szCs w:val="24"/>
          <w:shd w:val="clear" w:color="auto" w:fill="FFFFFF"/>
        </w:rPr>
        <w:t>2011;</w:t>
      </w:r>
      <w:r w:rsidR="00B75238">
        <w:rPr>
          <w:rFonts w:ascii="Times New Roman" w:hAnsi="Times New Roman" w:cs="Times New Roman"/>
          <w:color w:val="222222"/>
          <w:sz w:val="24"/>
          <w:szCs w:val="24"/>
          <w:shd w:val="clear" w:color="auto" w:fill="FFFFFF"/>
        </w:rPr>
        <w:t xml:space="preserve"> </w:t>
      </w:r>
      <w:r w:rsidRPr="00B75238">
        <w:rPr>
          <w:rFonts w:ascii="Times New Roman" w:hAnsi="Times New Roman" w:cs="Times New Roman"/>
          <w:b/>
          <w:color w:val="222222"/>
          <w:sz w:val="24"/>
          <w:szCs w:val="24"/>
          <w:shd w:val="clear" w:color="auto" w:fill="FFFFFF"/>
        </w:rPr>
        <w:t>13</w:t>
      </w:r>
      <w:r w:rsidRPr="00373ED3">
        <w:rPr>
          <w:rFonts w:ascii="Times New Roman" w:hAnsi="Times New Roman" w:cs="Times New Roman"/>
          <w:color w:val="222222"/>
          <w:sz w:val="24"/>
          <w:szCs w:val="24"/>
          <w:shd w:val="clear" w:color="auto" w:fill="FFFFFF"/>
        </w:rPr>
        <w:t>:125705.</w:t>
      </w:r>
    </w:p>
    <w:p w14:paraId="566160A1"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Camp AS, Shane TS, Kang J, Thomas B, Pole C, Lee </w:t>
      </w:r>
      <w:proofErr w:type="spellStart"/>
      <w:r w:rsidRPr="00373ED3">
        <w:rPr>
          <w:rFonts w:ascii="Times New Roman" w:hAnsi="Times New Roman" w:cs="Times New Roman"/>
          <w:color w:val="212121"/>
          <w:sz w:val="24"/>
          <w:szCs w:val="24"/>
        </w:rPr>
        <w:t>RK</w:t>
      </w:r>
      <w:proofErr w:type="spellEnd"/>
      <w:r w:rsidRPr="00373ED3">
        <w:rPr>
          <w:rFonts w:ascii="Times New Roman" w:hAnsi="Times New Roman" w:cs="Times New Roman"/>
          <w:color w:val="212121"/>
          <w:sz w:val="24"/>
          <w:szCs w:val="24"/>
        </w:rPr>
        <w:t xml:space="preserve">. Evaluating Self-Refraction and Ready-Made Spectacles for Treatment of Uncorrected Refractive Error. </w:t>
      </w:r>
      <w:r w:rsidRPr="00B75238">
        <w:rPr>
          <w:rFonts w:ascii="Times New Roman" w:hAnsi="Times New Roman" w:cs="Times New Roman"/>
          <w:i/>
          <w:color w:val="212121"/>
          <w:sz w:val="24"/>
          <w:szCs w:val="24"/>
        </w:rPr>
        <w:t>Ophthalmic epidemiology</w:t>
      </w:r>
      <w:r w:rsidRPr="00373ED3">
        <w:rPr>
          <w:rFonts w:ascii="Times New Roman" w:hAnsi="Times New Roman" w:cs="Times New Roman"/>
          <w:color w:val="212121"/>
          <w:sz w:val="24"/>
          <w:szCs w:val="24"/>
        </w:rPr>
        <w:t>. 2018;</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25</w:t>
      </w:r>
      <w:r w:rsidRPr="00373ED3">
        <w:rPr>
          <w:rFonts w:ascii="Times New Roman" w:hAnsi="Times New Roman" w:cs="Times New Roman"/>
          <w:color w:val="212121"/>
          <w:sz w:val="24"/>
          <w:szCs w:val="24"/>
        </w:rPr>
        <w:t>:392-8.</w:t>
      </w:r>
    </w:p>
    <w:p w14:paraId="70C4EA0F"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Moore B, Johnson C, Lyons S, Quinn N, Tattersall P, Silver J, Crosby D, He M, </w:t>
      </w:r>
      <w:proofErr w:type="spellStart"/>
      <w:r w:rsidRPr="00373ED3">
        <w:rPr>
          <w:rFonts w:ascii="Times New Roman" w:hAnsi="Times New Roman" w:cs="Times New Roman"/>
          <w:color w:val="212121"/>
          <w:sz w:val="24"/>
          <w:szCs w:val="24"/>
        </w:rPr>
        <w:t>Elwein</w:t>
      </w:r>
      <w:proofErr w:type="spellEnd"/>
      <w:r w:rsidRPr="00373ED3">
        <w:rPr>
          <w:rFonts w:ascii="Times New Roman" w:hAnsi="Times New Roman" w:cs="Times New Roman"/>
          <w:color w:val="212121"/>
          <w:sz w:val="24"/>
          <w:szCs w:val="24"/>
        </w:rPr>
        <w:t xml:space="preserve"> L,</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Mackenzie G, Congdon N. The Boston Child Self-Refraction Study. Boston, MA: </w:t>
      </w:r>
      <w:r w:rsidRPr="00B75238">
        <w:rPr>
          <w:rFonts w:ascii="Times New Roman" w:hAnsi="Times New Roman" w:cs="Times New Roman"/>
          <w:i/>
          <w:color w:val="212121"/>
          <w:sz w:val="24"/>
          <w:szCs w:val="24"/>
        </w:rPr>
        <w:t>American</w:t>
      </w:r>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Academy</w:t>
      </w:r>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of</w:t>
      </w:r>
      <w:r w:rsidR="00B75238" w:rsidRPr="00B75238">
        <w:rPr>
          <w:rFonts w:ascii="Times New Roman" w:hAnsi="Times New Roman" w:cs="Times New Roman"/>
          <w:i/>
          <w:color w:val="212121"/>
          <w:sz w:val="24"/>
          <w:szCs w:val="24"/>
        </w:rPr>
        <w:t xml:space="preserve"> </w:t>
      </w:r>
      <w:r w:rsidRPr="00B75238">
        <w:rPr>
          <w:rFonts w:ascii="Times New Roman" w:hAnsi="Times New Roman" w:cs="Times New Roman"/>
          <w:i/>
          <w:color w:val="212121"/>
          <w:sz w:val="24"/>
          <w:szCs w:val="24"/>
        </w:rPr>
        <w:t>Optometry</w:t>
      </w:r>
      <w:r w:rsidRPr="00373ED3">
        <w:rPr>
          <w:rFonts w:ascii="Times New Roman" w:hAnsi="Times New Roman" w:cs="Times New Roman"/>
          <w:color w:val="212121"/>
          <w:sz w:val="24"/>
          <w:szCs w:val="24"/>
        </w:rPr>
        <w:t>.</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2011 Oct 12.</w:t>
      </w:r>
    </w:p>
    <w:p w14:paraId="4D543F07"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22222"/>
          <w:sz w:val="24"/>
          <w:szCs w:val="24"/>
          <w:shd w:val="clear" w:color="auto" w:fill="FFFFFF"/>
          <w:lang w:val="en-IN" w:eastAsia="en-GB"/>
        </w:rPr>
        <w:t xml:space="preserve">Majumder C, Ling LK. The effect of under and over refractive correction of myopia on binocular visual acuity and heterophoria. </w:t>
      </w:r>
      <w:r w:rsidRPr="00B75238">
        <w:rPr>
          <w:rFonts w:ascii="Times New Roman" w:hAnsi="Times New Roman" w:cs="Times New Roman"/>
          <w:i/>
          <w:color w:val="222222"/>
          <w:sz w:val="24"/>
          <w:szCs w:val="24"/>
          <w:shd w:val="clear" w:color="auto" w:fill="FFFFFF"/>
          <w:lang w:val="en-IN" w:eastAsia="en-GB"/>
        </w:rPr>
        <w:t xml:space="preserve">Bull </w:t>
      </w:r>
      <w:proofErr w:type="spellStart"/>
      <w:r w:rsidRPr="00B75238">
        <w:rPr>
          <w:rFonts w:ascii="Times New Roman" w:hAnsi="Times New Roman" w:cs="Times New Roman"/>
          <w:i/>
          <w:color w:val="222222"/>
          <w:sz w:val="24"/>
          <w:szCs w:val="24"/>
          <w:shd w:val="clear" w:color="auto" w:fill="FFFFFF"/>
          <w:lang w:val="en-IN" w:eastAsia="en-GB"/>
        </w:rPr>
        <w:t>EnvPharmacol</w:t>
      </w:r>
      <w:proofErr w:type="spellEnd"/>
      <w:r w:rsidRPr="00B75238">
        <w:rPr>
          <w:rFonts w:ascii="Times New Roman" w:hAnsi="Times New Roman" w:cs="Times New Roman"/>
          <w:i/>
          <w:color w:val="222222"/>
          <w:sz w:val="24"/>
          <w:szCs w:val="24"/>
          <w:shd w:val="clear" w:color="auto" w:fill="FFFFFF"/>
          <w:lang w:val="en-IN" w:eastAsia="en-GB"/>
        </w:rPr>
        <w:t xml:space="preserve"> Life Sci</w:t>
      </w:r>
      <w:r w:rsidRPr="00373ED3">
        <w:rPr>
          <w:rFonts w:ascii="Times New Roman" w:hAnsi="Times New Roman" w:cs="Times New Roman"/>
          <w:color w:val="222222"/>
          <w:sz w:val="24"/>
          <w:szCs w:val="24"/>
          <w:shd w:val="clear" w:color="auto" w:fill="FFFFFF"/>
          <w:lang w:val="en-IN" w:eastAsia="en-GB"/>
        </w:rPr>
        <w:t>. 2015;</w:t>
      </w:r>
      <w:r w:rsidR="00B75238">
        <w:rPr>
          <w:rFonts w:ascii="Times New Roman" w:hAnsi="Times New Roman" w:cs="Times New Roman"/>
          <w:color w:val="222222"/>
          <w:sz w:val="24"/>
          <w:szCs w:val="24"/>
          <w:shd w:val="clear" w:color="auto" w:fill="FFFFFF"/>
          <w:lang w:val="en-IN" w:eastAsia="en-GB"/>
        </w:rPr>
        <w:t xml:space="preserve"> </w:t>
      </w:r>
      <w:r w:rsidRPr="00373ED3">
        <w:rPr>
          <w:rFonts w:ascii="Times New Roman" w:hAnsi="Times New Roman" w:cs="Times New Roman"/>
          <w:color w:val="222222"/>
          <w:sz w:val="24"/>
          <w:szCs w:val="24"/>
          <w:shd w:val="clear" w:color="auto" w:fill="FFFFFF"/>
          <w:lang w:val="en-IN" w:eastAsia="en-GB"/>
        </w:rPr>
        <w:t>4:157-63.</w:t>
      </w:r>
    </w:p>
    <w:p w14:paraId="3402D9DE"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Kulp</w:t>
      </w:r>
      <w:proofErr w:type="spellEnd"/>
      <w:r w:rsidRPr="00373ED3">
        <w:rPr>
          <w:rFonts w:ascii="Times New Roman" w:hAnsi="Times New Roman" w:cs="Times New Roman"/>
          <w:color w:val="212121"/>
          <w:sz w:val="24"/>
          <w:szCs w:val="24"/>
        </w:rPr>
        <w:t xml:space="preserve"> MT, </w:t>
      </w:r>
      <w:proofErr w:type="spellStart"/>
      <w:r w:rsidRPr="00373ED3">
        <w:rPr>
          <w:rFonts w:ascii="Times New Roman" w:hAnsi="Times New Roman" w:cs="Times New Roman"/>
          <w:color w:val="212121"/>
          <w:sz w:val="24"/>
          <w:szCs w:val="24"/>
        </w:rPr>
        <w:t>Ciner</w:t>
      </w:r>
      <w:proofErr w:type="spellEnd"/>
      <w:r w:rsidRPr="00373ED3">
        <w:rPr>
          <w:rFonts w:ascii="Times New Roman" w:hAnsi="Times New Roman" w:cs="Times New Roman"/>
          <w:color w:val="212121"/>
          <w:sz w:val="24"/>
          <w:szCs w:val="24"/>
        </w:rPr>
        <w:t xml:space="preserve"> E, Maguire M, Moore B, </w:t>
      </w:r>
      <w:proofErr w:type="spellStart"/>
      <w:r w:rsidRPr="00373ED3">
        <w:rPr>
          <w:rFonts w:ascii="Times New Roman" w:hAnsi="Times New Roman" w:cs="Times New Roman"/>
          <w:color w:val="212121"/>
          <w:sz w:val="24"/>
          <w:szCs w:val="24"/>
        </w:rPr>
        <w:t>Pentimonti</w:t>
      </w:r>
      <w:proofErr w:type="spellEnd"/>
      <w:r w:rsidRPr="00373ED3">
        <w:rPr>
          <w:rFonts w:ascii="Times New Roman" w:hAnsi="Times New Roman" w:cs="Times New Roman"/>
          <w:color w:val="212121"/>
          <w:sz w:val="24"/>
          <w:szCs w:val="24"/>
        </w:rPr>
        <w:t xml:space="preserve"> J, </w:t>
      </w:r>
      <w:proofErr w:type="spellStart"/>
      <w:r w:rsidRPr="00373ED3">
        <w:rPr>
          <w:rFonts w:ascii="Times New Roman" w:hAnsi="Times New Roman" w:cs="Times New Roman"/>
          <w:color w:val="212121"/>
          <w:sz w:val="24"/>
          <w:szCs w:val="24"/>
        </w:rPr>
        <w:t>Pistilli</w:t>
      </w:r>
      <w:proofErr w:type="spellEnd"/>
      <w:r w:rsidRPr="00373ED3">
        <w:rPr>
          <w:rFonts w:ascii="Times New Roman" w:hAnsi="Times New Roman" w:cs="Times New Roman"/>
          <w:color w:val="212121"/>
          <w:sz w:val="24"/>
          <w:szCs w:val="24"/>
        </w:rPr>
        <w:t xml:space="preserve"> M, </w:t>
      </w:r>
      <w:proofErr w:type="spellStart"/>
      <w:r w:rsidRPr="00373ED3">
        <w:rPr>
          <w:rFonts w:ascii="Times New Roman" w:hAnsi="Times New Roman" w:cs="Times New Roman"/>
          <w:color w:val="212121"/>
          <w:sz w:val="24"/>
          <w:szCs w:val="24"/>
        </w:rPr>
        <w:t>Cyert</w:t>
      </w:r>
      <w:proofErr w:type="spellEnd"/>
      <w:r w:rsidRPr="00373ED3">
        <w:rPr>
          <w:rFonts w:ascii="Times New Roman" w:hAnsi="Times New Roman" w:cs="Times New Roman"/>
          <w:color w:val="212121"/>
          <w:sz w:val="24"/>
          <w:szCs w:val="24"/>
        </w:rPr>
        <w:t xml:space="preserve"> L, Candy TR, Quinn G,</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Ying GS, VIP-HIP Study Group. Uncorrected hyperopia and preschool</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early literacy: results of</w:t>
      </w:r>
      <w:r w:rsidR="00B75238">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the vision in preschoolers–hyperopia in preschoolers (VIP-HIP) study. </w:t>
      </w:r>
      <w:r w:rsidRPr="00B75238">
        <w:rPr>
          <w:rFonts w:ascii="Times New Roman" w:hAnsi="Times New Roman" w:cs="Times New Roman"/>
          <w:i/>
          <w:color w:val="212121"/>
          <w:sz w:val="24"/>
          <w:szCs w:val="24"/>
        </w:rPr>
        <w:t>Ophthalmology</w:t>
      </w:r>
      <w:r w:rsidRPr="00373ED3">
        <w:rPr>
          <w:rFonts w:ascii="Times New Roman" w:hAnsi="Times New Roman" w:cs="Times New Roman"/>
          <w:color w:val="212121"/>
          <w:sz w:val="24"/>
          <w:szCs w:val="24"/>
        </w:rPr>
        <w:t>. 2016;</w:t>
      </w:r>
      <w:r w:rsidR="00B75238">
        <w:rPr>
          <w:rFonts w:ascii="Times New Roman" w:hAnsi="Times New Roman" w:cs="Times New Roman"/>
          <w:color w:val="212121"/>
          <w:sz w:val="24"/>
          <w:szCs w:val="24"/>
        </w:rPr>
        <w:t xml:space="preserve"> </w:t>
      </w:r>
      <w:r w:rsidRPr="00B75238">
        <w:rPr>
          <w:rFonts w:ascii="Times New Roman" w:hAnsi="Times New Roman" w:cs="Times New Roman"/>
          <w:b/>
          <w:color w:val="212121"/>
          <w:sz w:val="24"/>
          <w:szCs w:val="24"/>
        </w:rPr>
        <w:t>123</w:t>
      </w:r>
      <w:r w:rsidRPr="00373ED3">
        <w:rPr>
          <w:rFonts w:ascii="Times New Roman" w:hAnsi="Times New Roman" w:cs="Times New Roman"/>
          <w:color w:val="212121"/>
          <w:sz w:val="24"/>
          <w:szCs w:val="24"/>
        </w:rPr>
        <w:t>:681-9.</w:t>
      </w:r>
    </w:p>
    <w:p w14:paraId="6C6CE9D2"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shd w:val="clear" w:color="auto" w:fill="FFFFFF"/>
        </w:rPr>
        <w:t xml:space="preserve">Black BC. The influence of refractive error management on the natural history and treatment outcome of accommodative esotropia (an American Ophthalmological Society thesis). </w:t>
      </w:r>
      <w:r w:rsidRPr="006F1739">
        <w:rPr>
          <w:rFonts w:ascii="Times New Roman" w:hAnsi="Times New Roman" w:cs="Times New Roman"/>
          <w:i/>
          <w:color w:val="212121"/>
          <w:sz w:val="24"/>
          <w:szCs w:val="24"/>
          <w:shd w:val="clear" w:color="auto" w:fill="FFFFFF"/>
        </w:rPr>
        <w:t xml:space="preserve">Trans Am </w:t>
      </w:r>
      <w:proofErr w:type="spellStart"/>
      <w:r w:rsidRPr="006F1739">
        <w:rPr>
          <w:rFonts w:ascii="Times New Roman" w:hAnsi="Times New Roman" w:cs="Times New Roman"/>
          <w:i/>
          <w:color w:val="212121"/>
          <w:sz w:val="24"/>
          <w:szCs w:val="24"/>
          <w:shd w:val="clear" w:color="auto" w:fill="FFFFFF"/>
        </w:rPr>
        <w:t>Ophthalmol</w:t>
      </w:r>
      <w:proofErr w:type="spellEnd"/>
      <w:r w:rsidRPr="006F1739">
        <w:rPr>
          <w:rFonts w:ascii="Times New Roman" w:hAnsi="Times New Roman" w:cs="Times New Roman"/>
          <w:i/>
          <w:color w:val="212121"/>
          <w:sz w:val="24"/>
          <w:szCs w:val="24"/>
          <w:shd w:val="clear" w:color="auto" w:fill="FFFFFF"/>
        </w:rPr>
        <w:t xml:space="preserve"> Soc</w:t>
      </w:r>
      <w:r w:rsidRPr="00373ED3">
        <w:rPr>
          <w:rFonts w:ascii="Times New Roman" w:hAnsi="Times New Roman" w:cs="Times New Roman"/>
          <w:color w:val="212121"/>
          <w:sz w:val="24"/>
          <w:szCs w:val="24"/>
          <w:shd w:val="clear" w:color="auto" w:fill="FFFFFF"/>
        </w:rPr>
        <w:t>. 2006;</w:t>
      </w:r>
      <w:r w:rsidR="00B75238">
        <w:rPr>
          <w:rFonts w:ascii="Times New Roman" w:hAnsi="Times New Roman" w:cs="Times New Roman"/>
          <w:color w:val="212121"/>
          <w:sz w:val="24"/>
          <w:szCs w:val="24"/>
          <w:shd w:val="clear" w:color="auto" w:fill="FFFFFF"/>
        </w:rPr>
        <w:t xml:space="preserve"> </w:t>
      </w:r>
      <w:r w:rsidRPr="006F1739">
        <w:rPr>
          <w:rFonts w:ascii="Times New Roman" w:hAnsi="Times New Roman" w:cs="Times New Roman"/>
          <w:b/>
          <w:color w:val="212121"/>
          <w:sz w:val="24"/>
          <w:szCs w:val="24"/>
          <w:shd w:val="clear" w:color="auto" w:fill="FFFFFF"/>
        </w:rPr>
        <w:t>104</w:t>
      </w:r>
      <w:r w:rsidRPr="00373ED3">
        <w:rPr>
          <w:rFonts w:ascii="Times New Roman" w:hAnsi="Times New Roman" w:cs="Times New Roman"/>
          <w:color w:val="212121"/>
          <w:sz w:val="24"/>
          <w:szCs w:val="24"/>
          <w:shd w:val="clear" w:color="auto" w:fill="FFFFFF"/>
        </w:rPr>
        <w:t xml:space="preserve">:303. </w:t>
      </w:r>
    </w:p>
    <w:p w14:paraId="295304C4"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He M, Congdon N, </w:t>
      </w:r>
      <w:proofErr w:type="spellStart"/>
      <w:r w:rsidRPr="00373ED3">
        <w:rPr>
          <w:rFonts w:ascii="Times New Roman" w:hAnsi="Times New Roman" w:cs="Times New Roman"/>
          <w:color w:val="212121"/>
          <w:sz w:val="24"/>
          <w:szCs w:val="24"/>
        </w:rPr>
        <w:t>MacKenzie</w:t>
      </w:r>
      <w:proofErr w:type="spellEnd"/>
      <w:r w:rsidRPr="00373ED3">
        <w:rPr>
          <w:rFonts w:ascii="Times New Roman" w:hAnsi="Times New Roman" w:cs="Times New Roman"/>
          <w:color w:val="212121"/>
          <w:sz w:val="24"/>
          <w:szCs w:val="24"/>
        </w:rPr>
        <w:t xml:space="preserve"> G, Zeng Y, Silver JD, </w:t>
      </w:r>
      <w:proofErr w:type="spellStart"/>
      <w:r w:rsidRPr="00373ED3">
        <w:rPr>
          <w:rFonts w:ascii="Times New Roman" w:hAnsi="Times New Roman" w:cs="Times New Roman"/>
          <w:color w:val="212121"/>
          <w:sz w:val="24"/>
          <w:szCs w:val="24"/>
        </w:rPr>
        <w:t>Ellwein</w:t>
      </w:r>
      <w:proofErr w:type="spellEnd"/>
      <w:r w:rsidRPr="00373ED3">
        <w:rPr>
          <w:rFonts w:ascii="Times New Roman" w:hAnsi="Times New Roman" w:cs="Times New Roman"/>
          <w:color w:val="212121"/>
          <w:sz w:val="24"/>
          <w:szCs w:val="24"/>
        </w:rPr>
        <w:t xml:space="preserve"> L. The child self-refraction study:</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results</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from urban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Chinese</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children in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Guangzhou. </w:t>
      </w:r>
      <w:r w:rsidRPr="006F1739">
        <w:rPr>
          <w:rFonts w:ascii="Times New Roman" w:hAnsi="Times New Roman" w:cs="Times New Roman"/>
          <w:i/>
          <w:color w:val="212121"/>
          <w:sz w:val="24"/>
          <w:szCs w:val="24"/>
        </w:rPr>
        <w:t>Ophthalmology</w:t>
      </w:r>
      <w:r w:rsidRPr="00373ED3">
        <w:rPr>
          <w:rFonts w:ascii="Times New Roman" w:hAnsi="Times New Roman" w:cs="Times New Roman"/>
          <w:color w:val="212121"/>
          <w:sz w:val="24"/>
          <w:szCs w:val="24"/>
        </w:rPr>
        <w:t>.</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2011;</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118</w:t>
      </w:r>
      <w:r w:rsidRPr="00373ED3">
        <w:rPr>
          <w:rFonts w:ascii="Times New Roman" w:hAnsi="Times New Roman" w:cs="Times New Roman"/>
          <w:color w:val="212121"/>
          <w:sz w:val="24"/>
          <w:szCs w:val="24"/>
        </w:rPr>
        <w:t>:1162-9.</w:t>
      </w:r>
    </w:p>
    <w:p w14:paraId="70EAA732"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Annadanam</w:t>
      </w:r>
      <w:proofErr w:type="spellEnd"/>
      <w:r w:rsidRPr="00373ED3">
        <w:rPr>
          <w:rFonts w:ascii="Times New Roman" w:hAnsi="Times New Roman" w:cs="Times New Roman"/>
          <w:color w:val="212121"/>
          <w:sz w:val="24"/>
          <w:szCs w:val="24"/>
        </w:rPr>
        <w:t xml:space="preserve"> A, </w:t>
      </w:r>
      <w:proofErr w:type="spellStart"/>
      <w:r w:rsidRPr="00373ED3">
        <w:rPr>
          <w:rFonts w:ascii="Times New Roman" w:hAnsi="Times New Roman" w:cs="Times New Roman"/>
          <w:color w:val="212121"/>
          <w:sz w:val="24"/>
          <w:szCs w:val="24"/>
        </w:rPr>
        <w:t>Varadaraj</w:t>
      </w:r>
      <w:proofErr w:type="spellEnd"/>
      <w:r w:rsidRPr="00373ED3">
        <w:rPr>
          <w:rFonts w:ascii="Times New Roman" w:hAnsi="Times New Roman" w:cs="Times New Roman"/>
          <w:color w:val="212121"/>
          <w:sz w:val="24"/>
          <w:szCs w:val="24"/>
        </w:rPr>
        <w:t xml:space="preserve"> V, </w:t>
      </w:r>
      <w:proofErr w:type="spellStart"/>
      <w:r w:rsidRPr="00373ED3">
        <w:rPr>
          <w:rFonts w:ascii="Times New Roman" w:hAnsi="Times New Roman" w:cs="Times New Roman"/>
          <w:color w:val="212121"/>
          <w:sz w:val="24"/>
          <w:szCs w:val="24"/>
        </w:rPr>
        <w:t>Mudie</w:t>
      </w:r>
      <w:proofErr w:type="spellEnd"/>
      <w:r w:rsidRPr="00373ED3">
        <w:rPr>
          <w:rFonts w:ascii="Times New Roman" w:hAnsi="Times New Roman" w:cs="Times New Roman"/>
          <w:color w:val="212121"/>
          <w:sz w:val="24"/>
          <w:szCs w:val="24"/>
        </w:rPr>
        <w:t xml:space="preserve"> LI, Liu A, Plum </w:t>
      </w:r>
      <w:proofErr w:type="spellStart"/>
      <w:r w:rsidRPr="00373ED3">
        <w:rPr>
          <w:rFonts w:ascii="Times New Roman" w:hAnsi="Times New Roman" w:cs="Times New Roman"/>
          <w:color w:val="212121"/>
          <w:sz w:val="24"/>
          <w:szCs w:val="24"/>
        </w:rPr>
        <w:t>WG</w:t>
      </w:r>
      <w:proofErr w:type="spellEnd"/>
      <w:r w:rsidRPr="00373ED3">
        <w:rPr>
          <w:rFonts w:ascii="Times New Roman" w:hAnsi="Times New Roman" w:cs="Times New Roman"/>
          <w:color w:val="212121"/>
          <w:sz w:val="24"/>
          <w:szCs w:val="24"/>
        </w:rPr>
        <w:t xml:space="preserve">, White </w:t>
      </w:r>
      <w:proofErr w:type="spellStart"/>
      <w:r w:rsidRPr="00373ED3">
        <w:rPr>
          <w:rFonts w:ascii="Times New Roman" w:hAnsi="Times New Roman" w:cs="Times New Roman"/>
          <w:color w:val="212121"/>
          <w:sz w:val="24"/>
          <w:szCs w:val="24"/>
        </w:rPr>
        <w:t>JK</w:t>
      </w:r>
      <w:proofErr w:type="spellEnd"/>
      <w:r w:rsidRPr="00373ED3">
        <w:rPr>
          <w:rFonts w:ascii="Times New Roman" w:hAnsi="Times New Roman" w:cs="Times New Roman"/>
          <w:color w:val="212121"/>
          <w:sz w:val="24"/>
          <w:szCs w:val="24"/>
        </w:rPr>
        <w:t>, Collins ME, Friedman DS.</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Comparison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of</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self-refraction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using</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a</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simple</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device,</w:t>
      </w:r>
      <w:r w:rsidR="006F1739">
        <w:rPr>
          <w:rFonts w:ascii="Times New Roman" w:hAnsi="Times New Roman" w:cs="Times New Roman"/>
          <w:color w:val="212121"/>
          <w:sz w:val="24"/>
          <w:szCs w:val="24"/>
        </w:rPr>
        <w:t xml:space="preserve"> </w:t>
      </w:r>
      <w:proofErr w:type="spellStart"/>
      <w:r w:rsidRPr="00373ED3">
        <w:rPr>
          <w:rFonts w:ascii="Times New Roman" w:hAnsi="Times New Roman" w:cs="Times New Roman"/>
          <w:color w:val="212121"/>
          <w:sz w:val="24"/>
          <w:szCs w:val="24"/>
        </w:rPr>
        <w:t>USee</w:t>
      </w:r>
      <w:proofErr w:type="spellEnd"/>
      <w:r w:rsidRPr="00373ED3">
        <w:rPr>
          <w:rFonts w:ascii="Times New Roman" w:hAnsi="Times New Roman" w:cs="Times New Roman"/>
          <w:color w:val="212121"/>
          <w:sz w:val="24"/>
          <w:szCs w:val="24"/>
        </w:rPr>
        <w:t>,</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with</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manifest</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refraction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in</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adults.</w:t>
      </w:r>
      <w:r w:rsidR="006F1739">
        <w:rPr>
          <w:rFonts w:ascii="Times New Roman" w:hAnsi="Times New Roman" w:cs="Times New Roman"/>
          <w:color w:val="212121"/>
          <w:sz w:val="24"/>
          <w:szCs w:val="24"/>
        </w:rPr>
        <w:t xml:space="preserve"> </w:t>
      </w:r>
      <w:r w:rsidRPr="006F1739">
        <w:rPr>
          <w:rFonts w:ascii="Times New Roman" w:hAnsi="Times New Roman" w:cs="Times New Roman"/>
          <w:i/>
          <w:color w:val="212121"/>
          <w:sz w:val="24"/>
          <w:szCs w:val="24"/>
        </w:rPr>
        <w:t>PLOS one</w:t>
      </w:r>
      <w:r w:rsidRPr="00373ED3">
        <w:rPr>
          <w:rFonts w:ascii="Times New Roman" w:hAnsi="Times New Roman" w:cs="Times New Roman"/>
          <w:color w:val="212121"/>
          <w:sz w:val="24"/>
          <w:szCs w:val="24"/>
        </w:rPr>
        <w:t>. 2018;</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13</w:t>
      </w:r>
      <w:r w:rsidRPr="00373ED3">
        <w:rPr>
          <w:rFonts w:ascii="Times New Roman" w:hAnsi="Times New Roman" w:cs="Times New Roman"/>
          <w:color w:val="212121"/>
          <w:sz w:val="24"/>
          <w:szCs w:val="24"/>
        </w:rPr>
        <w:t>:</w:t>
      </w:r>
      <w:r w:rsidRPr="00373ED3">
        <w:rPr>
          <w:rFonts w:ascii="Times New Roman" w:hAnsi="Times New Roman" w:cs="Times New Roman"/>
          <w:color w:val="222222"/>
          <w:sz w:val="24"/>
          <w:szCs w:val="24"/>
          <w:shd w:val="clear" w:color="auto" w:fill="FFFFFF"/>
        </w:rPr>
        <w:t>e0192055</w:t>
      </w:r>
      <w:r w:rsidRPr="00373ED3">
        <w:rPr>
          <w:rFonts w:ascii="Times New Roman" w:hAnsi="Times New Roman" w:cs="Times New Roman"/>
          <w:color w:val="212121"/>
          <w:sz w:val="24"/>
          <w:szCs w:val="24"/>
        </w:rPr>
        <w:t>.</w:t>
      </w:r>
    </w:p>
    <w:p w14:paraId="751D1AC1"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Chung K, </w:t>
      </w:r>
      <w:proofErr w:type="spellStart"/>
      <w:r w:rsidRPr="00373ED3">
        <w:rPr>
          <w:rFonts w:ascii="Times New Roman" w:hAnsi="Times New Roman" w:cs="Times New Roman"/>
          <w:color w:val="212121"/>
          <w:sz w:val="24"/>
          <w:szCs w:val="24"/>
        </w:rPr>
        <w:t>Mohidin</w:t>
      </w:r>
      <w:proofErr w:type="spellEnd"/>
      <w:r w:rsidRPr="00373ED3">
        <w:rPr>
          <w:rFonts w:ascii="Times New Roman" w:hAnsi="Times New Roman" w:cs="Times New Roman"/>
          <w:color w:val="212121"/>
          <w:sz w:val="24"/>
          <w:szCs w:val="24"/>
        </w:rPr>
        <w:t xml:space="preserve"> N, O’Leary DJ. Under</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correction of myopia enhances rather than inhibits</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myopia</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progression. </w:t>
      </w:r>
      <w:r w:rsidRPr="006F1739">
        <w:rPr>
          <w:rFonts w:ascii="Times New Roman" w:hAnsi="Times New Roman" w:cs="Times New Roman"/>
          <w:i/>
          <w:color w:val="212121"/>
          <w:sz w:val="24"/>
          <w:szCs w:val="24"/>
        </w:rPr>
        <w:t>Vision Research</w:t>
      </w:r>
      <w:r w:rsidRPr="00373ED3">
        <w:rPr>
          <w:rFonts w:ascii="Times New Roman" w:hAnsi="Times New Roman" w:cs="Times New Roman"/>
          <w:color w:val="212121"/>
          <w:sz w:val="24"/>
          <w:szCs w:val="24"/>
        </w:rPr>
        <w:t>. 2002;</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42</w:t>
      </w:r>
      <w:r w:rsidRPr="00373ED3">
        <w:rPr>
          <w:rFonts w:ascii="Times New Roman" w:hAnsi="Times New Roman" w:cs="Times New Roman"/>
          <w:color w:val="212121"/>
          <w:sz w:val="24"/>
          <w:szCs w:val="24"/>
        </w:rPr>
        <w:t>:2555-9.</w:t>
      </w:r>
    </w:p>
    <w:p w14:paraId="78984609"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Gomez-Salazar F, Campos-Romero A, Gomez-</w:t>
      </w:r>
      <w:proofErr w:type="spellStart"/>
      <w:r w:rsidRPr="00373ED3">
        <w:rPr>
          <w:rFonts w:ascii="Times New Roman" w:hAnsi="Times New Roman" w:cs="Times New Roman"/>
          <w:color w:val="212121"/>
          <w:sz w:val="24"/>
          <w:szCs w:val="24"/>
        </w:rPr>
        <w:t>Campaña</w:t>
      </w:r>
      <w:proofErr w:type="spellEnd"/>
      <w:r w:rsidRPr="00373ED3">
        <w:rPr>
          <w:rFonts w:ascii="Times New Roman" w:hAnsi="Times New Roman" w:cs="Times New Roman"/>
          <w:color w:val="212121"/>
          <w:sz w:val="24"/>
          <w:szCs w:val="24"/>
        </w:rPr>
        <w:t xml:space="preserve"> H, Cruz-Zamudio C, </w:t>
      </w:r>
      <w:proofErr w:type="spellStart"/>
      <w:r w:rsidRPr="00373ED3">
        <w:rPr>
          <w:rFonts w:ascii="Times New Roman" w:hAnsi="Times New Roman" w:cs="Times New Roman"/>
          <w:color w:val="212121"/>
          <w:sz w:val="24"/>
          <w:szCs w:val="24"/>
        </w:rPr>
        <w:t>Chaidez</w:t>
      </w:r>
      <w:proofErr w:type="spellEnd"/>
      <w:r w:rsidRPr="00373ED3">
        <w:rPr>
          <w:rFonts w:ascii="Times New Roman" w:hAnsi="Times New Roman" w:cs="Times New Roman"/>
          <w:color w:val="212121"/>
          <w:sz w:val="24"/>
          <w:szCs w:val="24"/>
        </w:rPr>
        <w:t>-Felix M,</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Leon-</w:t>
      </w:r>
      <w:proofErr w:type="spellStart"/>
      <w:r w:rsidRPr="00373ED3">
        <w:rPr>
          <w:rFonts w:ascii="Times New Roman" w:hAnsi="Times New Roman" w:cs="Times New Roman"/>
          <w:color w:val="212121"/>
          <w:sz w:val="24"/>
          <w:szCs w:val="24"/>
        </w:rPr>
        <w:t>Sicairos</w:t>
      </w:r>
      <w:proofErr w:type="spellEnd"/>
      <w:r w:rsidRPr="00373ED3">
        <w:rPr>
          <w:rFonts w:ascii="Times New Roman" w:hAnsi="Times New Roman" w:cs="Times New Roman"/>
          <w:color w:val="212121"/>
          <w:sz w:val="24"/>
          <w:szCs w:val="24"/>
        </w:rPr>
        <w:t xml:space="preserve"> N, Velazquez-Roman J, Flores-</w:t>
      </w:r>
      <w:proofErr w:type="spellStart"/>
      <w:r w:rsidRPr="00373ED3">
        <w:rPr>
          <w:rFonts w:ascii="Times New Roman" w:hAnsi="Times New Roman" w:cs="Times New Roman"/>
          <w:color w:val="212121"/>
          <w:sz w:val="24"/>
          <w:szCs w:val="24"/>
        </w:rPr>
        <w:t>Villaseñor</w:t>
      </w:r>
      <w:proofErr w:type="spellEnd"/>
      <w:r w:rsidRPr="00373ED3">
        <w:rPr>
          <w:rFonts w:ascii="Times New Roman" w:hAnsi="Times New Roman" w:cs="Times New Roman"/>
          <w:color w:val="212121"/>
          <w:sz w:val="24"/>
          <w:szCs w:val="24"/>
        </w:rPr>
        <w:t xml:space="preserve"> H, </w:t>
      </w:r>
      <w:proofErr w:type="spellStart"/>
      <w:r w:rsidRPr="00373ED3">
        <w:rPr>
          <w:rFonts w:ascii="Times New Roman" w:hAnsi="Times New Roman" w:cs="Times New Roman"/>
          <w:color w:val="212121"/>
          <w:sz w:val="24"/>
          <w:szCs w:val="24"/>
        </w:rPr>
        <w:t>Muro</w:t>
      </w:r>
      <w:proofErr w:type="spellEnd"/>
      <w:r w:rsidRPr="00373ED3">
        <w:rPr>
          <w:rFonts w:ascii="Times New Roman" w:hAnsi="Times New Roman" w:cs="Times New Roman"/>
          <w:color w:val="212121"/>
          <w:sz w:val="24"/>
          <w:szCs w:val="24"/>
        </w:rPr>
        <w:t xml:space="preserve">-Amador S, </w:t>
      </w:r>
      <w:proofErr w:type="spellStart"/>
      <w:r w:rsidRPr="00373ED3">
        <w:rPr>
          <w:rFonts w:ascii="Times New Roman" w:hAnsi="Times New Roman" w:cs="Times New Roman"/>
          <w:color w:val="212121"/>
          <w:sz w:val="24"/>
          <w:szCs w:val="24"/>
        </w:rPr>
        <w:t>Guadron</w:t>
      </w:r>
      <w:proofErr w:type="spellEnd"/>
      <w:r w:rsidRPr="00373ED3">
        <w:rPr>
          <w:rFonts w:ascii="Times New Roman" w:hAnsi="Times New Roman" w:cs="Times New Roman"/>
          <w:color w:val="212121"/>
          <w:sz w:val="24"/>
          <w:szCs w:val="24"/>
        </w:rPr>
        <w:t>-Llanos</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AM, Martinez-Garcia JJ. Refractive errors among children, adolescents and adults attending eye</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clinics</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in Mexico.</w:t>
      </w:r>
      <w:r w:rsidR="006F1739">
        <w:rPr>
          <w:rFonts w:ascii="Times New Roman" w:hAnsi="Times New Roman" w:cs="Times New Roman"/>
          <w:color w:val="212121"/>
          <w:sz w:val="24"/>
          <w:szCs w:val="24"/>
        </w:rPr>
        <w:t xml:space="preserve"> </w:t>
      </w:r>
      <w:r w:rsidRPr="006F1739">
        <w:rPr>
          <w:rFonts w:ascii="Times New Roman" w:hAnsi="Times New Roman" w:cs="Times New Roman"/>
          <w:i/>
          <w:color w:val="212121"/>
          <w:sz w:val="24"/>
          <w:szCs w:val="24"/>
        </w:rPr>
        <w:t xml:space="preserve">International </w:t>
      </w:r>
      <w:r w:rsidR="006F1739" w:rsidRPr="006F1739">
        <w:rPr>
          <w:rFonts w:ascii="Times New Roman" w:hAnsi="Times New Roman" w:cs="Times New Roman"/>
          <w:i/>
          <w:color w:val="212121"/>
          <w:sz w:val="24"/>
          <w:szCs w:val="24"/>
        </w:rPr>
        <w:t xml:space="preserve">Journal </w:t>
      </w:r>
      <w:r w:rsidRPr="006F1739">
        <w:rPr>
          <w:rFonts w:ascii="Times New Roman" w:hAnsi="Times New Roman" w:cs="Times New Roman"/>
          <w:i/>
          <w:color w:val="212121"/>
          <w:sz w:val="24"/>
          <w:szCs w:val="24"/>
        </w:rPr>
        <w:t>of ophthalmology</w:t>
      </w:r>
      <w:r w:rsidRPr="00373ED3">
        <w:rPr>
          <w:rFonts w:ascii="Times New Roman" w:hAnsi="Times New Roman" w:cs="Times New Roman"/>
          <w:color w:val="212121"/>
          <w:sz w:val="24"/>
          <w:szCs w:val="24"/>
        </w:rPr>
        <w:t>. 2017;</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10</w:t>
      </w:r>
      <w:r w:rsidRPr="00373ED3">
        <w:rPr>
          <w:rFonts w:ascii="Times New Roman" w:hAnsi="Times New Roman" w:cs="Times New Roman"/>
          <w:color w:val="212121"/>
          <w:sz w:val="24"/>
          <w:szCs w:val="24"/>
        </w:rPr>
        <w:t>:796.</w:t>
      </w:r>
    </w:p>
    <w:p w14:paraId="04C3C514"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Leung JT, Brown B. Progression of myopia in Hong Kong Chinese schoolchildren is slowed by</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wearing progressive lenses. Optometry and vision science: official publication of the AmericanAcademyofOptometry.1999;</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76</w:t>
      </w:r>
      <w:r w:rsidRPr="00373ED3">
        <w:rPr>
          <w:rFonts w:ascii="Times New Roman" w:hAnsi="Times New Roman" w:cs="Times New Roman"/>
          <w:color w:val="212121"/>
          <w:sz w:val="24"/>
          <w:szCs w:val="24"/>
        </w:rPr>
        <w:t>:346-54.</w:t>
      </w:r>
    </w:p>
    <w:p w14:paraId="656C42D7"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Adler D, </w:t>
      </w:r>
      <w:proofErr w:type="spellStart"/>
      <w:r w:rsidRPr="00373ED3">
        <w:rPr>
          <w:rFonts w:ascii="Times New Roman" w:hAnsi="Times New Roman" w:cs="Times New Roman"/>
          <w:color w:val="212121"/>
          <w:sz w:val="24"/>
          <w:szCs w:val="24"/>
        </w:rPr>
        <w:t>Millodot</w:t>
      </w:r>
      <w:proofErr w:type="spellEnd"/>
      <w:r w:rsidRPr="00373ED3">
        <w:rPr>
          <w:rFonts w:ascii="Times New Roman" w:hAnsi="Times New Roman" w:cs="Times New Roman"/>
          <w:color w:val="212121"/>
          <w:sz w:val="24"/>
          <w:szCs w:val="24"/>
        </w:rPr>
        <w:t xml:space="preserve"> M. The possible effect of under</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correction on myopic progression in children.</w:t>
      </w:r>
      <w:r w:rsidR="006F1739">
        <w:rPr>
          <w:rFonts w:ascii="Times New Roman" w:hAnsi="Times New Roman" w:cs="Times New Roman"/>
          <w:color w:val="212121"/>
          <w:sz w:val="24"/>
          <w:szCs w:val="24"/>
        </w:rPr>
        <w:t xml:space="preserve"> </w:t>
      </w:r>
      <w:r w:rsidRPr="006F1739">
        <w:rPr>
          <w:rFonts w:ascii="Times New Roman" w:hAnsi="Times New Roman" w:cs="Times New Roman"/>
          <w:i/>
          <w:color w:val="212121"/>
          <w:sz w:val="24"/>
          <w:szCs w:val="24"/>
        </w:rPr>
        <w:t>Clinical</w:t>
      </w:r>
      <w:r w:rsidR="006F1739" w:rsidRPr="006F1739">
        <w:rPr>
          <w:rFonts w:ascii="Times New Roman" w:hAnsi="Times New Roman" w:cs="Times New Roman"/>
          <w:i/>
          <w:color w:val="212121"/>
          <w:sz w:val="24"/>
          <w:szCs w:val="24"/>
        </w:rPr>
        <w:t xml:space="preserve"> </w:t>
      </w:r>
      <w:r w:rsidRPr="006F1739">
        <w:rPr>
          <w:rFonts w:ascii="Times New Roman" w:hAnsi="Times New Roman" w:cs="Times New Roman"/>
          <w:i/>
          <w:color w:val="212121"/>
          <w:sz w:val="24"/>
          <w:szCs w:val="24"/>
        </w:rPr>
        <w:t>and Experimental Optometry</w:t>
      </w:r>
      <w:r w:rsidRPr="00373ED3">
        <w:rPr>
          <w:rFonts w:ascii="Times New Roman" w:hAnsi="Times New Roman" w:cs="Times New Roman"/>
          <w:color w:val="212121"/>
          <w:sz w:val="24"/>
          <w:szCs w:val="24"/>
        </w:rPr>
        <w:t>. 2006;</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89</w:t>
      </w:r>
      <w:r w:rsidRPr="00373ED3">
        <w:rPr>
          <w:rFonts w:ascii="Times New Roman" w:hAnsi="Times New Roman" w:cs="Times New Roman"/>
          <w:color w:val="212121"/>
          <w:sz w:val="24"/>
          <w:szCs w:val="24"/>
        </w:rPr>
        <w:t>:315-21.</w:t>
      </w:r>
    </w:p>
    <w:p w14:paraId="054D2340"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color w:val="212121"/>
          <w:sz w:val="24"/>
          <w:szCs w:val="24"/>
        </w:rPr>
        <w:t>Liou</w:t>
      </w:r>
      <w:proofErr w:type="spellEnd"/>
      <w:r w:rsidRPr="00373ED3">
        <w:rPr>
          <w:rFonts w:ascii="Times New Roman" w:hAnsi="Times New Roman" w:cs="Times New Roman"/>
          <w:color w:val="212121"/>
          <w:sz w:val="24"/>
          <w:szCs w:val="24"/>
        </w:rPr>
        <w:t xml:space="preserve"> SW, Chiu CJ. Myopia and contrast sensitivity function. </w:t>
      </w:r>
      <w:r w:rsidRPr="006F1739">
        <w:rPr>
          <w:rFonts w:ascii="Times New Roman" w:hAnsi="Times New Roman" w:cs="Times New Roman"/>
          <w:i/>
          <w:color w:val="212121"/>
          <w:sz w:val="24"/>
          <w:szCs w:val="24"/>
        </w:rPr>
        <w:t>Current eye research</w:t>
      </w:r>
      <w:r w:rsidRPr="00373ED3">
        <w:rPr>
          <w:rFonts w:ascii="Times New Roman" w:hAnsi="Times New Roman" w:cs="Times New Roman"/>
          <w:color w:val="212121"/>
          <w:sz w:val="24"/>
          <w:szCs w:val="24"/>
        </w:rPr>
        <w:t>. 2001;</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22</w:t>
      </w:r>
      <w:r w:rsidRPr="00373ED3">
        <w:rPr>
          <w:rFonts w:ascii="Times New Roman" w:hAnsi="Times New Roman" w:cs="Times New Roman"/>
          <w:color w:val="212121"/>
          <w:sz w:val="24"/>
          <w:szCs w:val="24"/>
        </w:rPr>
        <w:t>:81-4.</w:t>
      </w:r>
    </w:p>
    <w:p w14:paraId="7B4E0C5D"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color w:val="212121"/>
          <w:sz w:val="24"/>
          <w:szCs w:val="24"/>
        </w:rPr>
        <w:t xml:space="preserve">Olatunji LK, Abdulsalam </w:t>
      </w:r>
      <w:proofErr w:type="spellStart"/>
      <w:r w:rsidRPr="00373ED3">
        <w:rPr>
          <w:rFonts w:ascii="Times New Roman" w:hAnsi="Times New Roman" w:cs="Times New Roman"/>
          <w:color w:val="212121"/>
          <w:sz w:val="24"/>
          <w:szCs w:val="24"/>
        </w:rPr>
        <w:t>LB</w:t>
      </w:r>
      <w:proofErr w:type="spellEnd"/>
      <w:r w:rsidRPr="00373ED3">
        <w:rPr>
          <w:rFonts w:ascii="Times New Roman" w:hAnsi="Times New Roman" w:cs="Times New Roman"/>
          <w:color w:val="212121"/>
          <w:sz w:val="24"/>
          <w:szCs w:val="24"/>
        </w:rPr>
        <w:t xml:space="preserve">, Lukman A, </w:t>
      </w:r>
      <w:proofErr w:type="spellStart"/>
      <w:r w:rsidRPr="00373ED3">
        <w:rPr>
          <w:rFonts w:ascii="Times New Roman" w:hAnsi="Times New Roman" w:cs="Times New Roman"/>
          <w:color w:val="212121"/>
          <w:sz w:val="24"/>
          <w:szCs w:val="24"/>
        </w:rPr>
        <w:t>Abduljaleel</w:t>
      </w:r>
      <w:proofErr w:type="spellEnd"/>
      <w:r w:rsidRPr="00373ED3">
        <w:rPr>
          <w:rFonts w:ascii="Times New Roman" w:hAnsi="Times New Roman" w:cs="Times New Roman"/>
          <w:color w:val="212121"/>
          <w:sz w:val="24"/>
          <w:szCs w:val="24"/>
        </w:rPr>
        <w:t xml:space="preserve"> A, Yusuf I. Academic Implications of</w:t>
      </w:r>
      <w:r w:rsidR="006F1739">
        <w:rPr>
          <w:rFonts w:ascii="Times New Roman" w:hAnsi="Times New Roman" w:cs="Times New Roman"/>
          <w:color w:val="212121"/>
          <w:sz w:val="24"/>
          <w:szCs w:val="24"/>
        </w:rPr>
        <w:t xml:space="preserve"> </w:t>
      </w:r>
      <w:r w:rsidRPr="00373ED3">
        <w:rPr>
          <w:rFonts w:ascii="Times New Roman" w:hAnsi="Times New Roman" w:cs="Times New Roman"/>
          <w:color w:val="212121"/>
          <w:sz w:val="24"/>
          <w:szCs w:val="24"/>
        </w:rPr>
        <w:t xml:space="preserve">Uncorrected Refractive Error: A Study of Sokoto Metropolitan Schoolchildren. </w:t>
      </w:r>
      <w:r w:rsidRPr="006F1739">
        <w:rPr>
          <w:rFonts w:ascii="Times New Roman" w:hAnsi="Times New Roman" w:cs="Times New Roman"/>
          <w:i/>
          <w:color w:val="212121"/>
          <w:sz w:val="24"/>
          <w:szCs w:val="24"/>
        </w:rPr>
        <w:t>Nigerian Medical</w:t>
      </w:r>
      <w:r w:rsidR="006F1739" w:rsidRPr="006F1739">
        <w:rPr>
          <w:rFonts w:ascii="Times New Roman" w:hAnsi="Times New Roman" w:cs="Times New Roman"/>
          <w:i/>
          <w:color w:val="212121"/>
          <w:sz w:val="24"/>
          <w:szCs w:val="24"/>
        </w:rPr>
        <w:t xml:space="preserve"> </w:t>
      </w:r>
      <w:r w:rsidRPr="006F1739">
        <w:rPr>
          <w:rFonts w:ascii="Times New Roman" w:hAnsi="Times New Roman" w:cs="Times New Roman"/>
          <w:i/>
          <w:color w:val="212121"/>
          <w:sz w:val="24"/>
          <w:szCs w:val="24"/>
        </w:rPr>
        <w:t>Journal:</w:t>
      </w:r>
      <w:r w:rsidR="006F1739" w:rsidRPr="006F1739">
        <w:rPr>
          <w:rFonts w:ascii="Times New Roman" w:hAnsi="Times New Roman" w:cs="Times New Roman"/>
          <w:i/>
          <w:color w:val="212121"/>
          <w:sz w:val="24"/>
          <w:szCs w:val="24"/>
        </w:rPr>
        <w:t xml:space="preserve"> </w:t>
      </w:r>
      <w:r w:rsidRPr="006F1739">
        <w:rPr>
          <w:rFonts w:ascii="Times New Roman" w:hAnsi="Times New Roman" w:cs="Times New Roman"/>
          <w:i/>
          <w:color w:val="212121"/>
          <w:sz w:val="24"/>
          <w:szCs w:val="24"/>
        </w:rPr>
        <w:t>Journal of the</w:t>
      </w:r>
      <w:r w:rsidR="006F1739" w:rsidRPr="006F1739">
        <w:rPr>
          <w:rFonts w:ascii="Times New Roman" w:hAnsi="Times New Roman" w:cs="Times New Roman"/>
          <w:i/>
          <w:color w:val="212121"/>
          <w:sz w:val="24"/>
          <w:szCs w:val="24"/>
        </w:rPr>
        <w:t xml:space="preserve"> </w:t>
      </w:r>
      <w:r w:rsidRPr="006F1739">
        <w:rPr>
          <w:rFonts w:ascii="Times New Roman" w:hAnsi="Times New Roman" w:cs="Times New Roman"/>
          <w:i/>
          <w:color w:val="212121"/>
          <w:sz w:val="24"/>
          <w:szCs w:val="24"/>
        </w:rPr>
        <w:t>Nigeria</w:t>
      </w:r>
      <w:r w:rsidR="006F1739" w:rsidRPr="006F1739">
        <w:rPr>
          <w:rFonts w:ascii="Times New Roman" w:hAnsi="Times New Roman" w:cs="Times New Roman"/>
          <w:i/>
          <w:color w:val="212121"/>
          <w:sz w:val="24"/>
          <w:szCs w:val="24"/>
        </w:rPr>
        <w:t xml:space="preserve"> </w:t>
      </w:r>
      <w:r w:rsidRPr="006F1739">
        <w:rPr>
          <w:rFonts w:ascii="Times New Roman" w:hAnsi="Times New Roman" w:cs="Times New Roman"/>
          <w:i/>
          <w:color w:val="212121"/>
          <w:sz w:val="24"/>
          <w:szCs w:val="24"/>
        </w:rPr>
        <w:t>Medical Association</w:t>
      </w:r>
      <w:r w:rsidRPr="00373ED3">
        <w:rPr>
          <w:rFonts w:ascii="Times New Roman" w:hAnsi="Times New Roman" w:cs="Times New Roman"/>
          <w:color w:val="212121"/>
          <w:sz w:val="24"/>
          <w:szCs w:val="24"/>
        </w:rPr>
        <w:t>. 2019;</w:t>
      </w:r>
      <w:r w:rsidR="006F1739">
        <w:rPr>
          <w:rFonts w:ascii="Times New Roman" w:hAnsi="Times New Roman" w:cs="Times New Roman"/>
          <w:color w:val="212121"/>
          <w:sz w:val="24"/>
          <w:szCs w:val="24"/>
        </w:rPr>
        <w:t xml:space="preserve"> </w:t>
      </w:r>
      <w:r w:rsidRPr="006F1739">
        <w:rPr>
          <w:rFonts w:ascii="Times New Roman" w:hAnsi="Times New Roman" w:cs="Times New Roman"/>
          <w:b/>
          <w:color w:val="212121"/>
          <w:sz w:val="24"/>
          <w:szCs w:val="24"/>
        </w:rPr>
        <w:t>60</w:t>
      </w:r>
      <w:r w:rsidRPr="00373ED3">
        <w:rPr>
          <w:rFonts w:ascii="Times New Roman" w:hAnsi="Times New Roman" w:cs="Times New Roman"/>
          <w:color w:val="212121"/>
          <w:sz w:val="24"/>
          <w:szCs w:val="24"/>
        </w:rPr>
        <w:t>:295.</w:t>
      </w:r>
    </w:p>
    <w:p w14:paraId="7C3D3BE0" w14:textId="77777777" w:rsidR="00373ED3" w:rsidRPr="00373ED3" w:rsidRDefault="00373ED3" w:rsidP="00B75238">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proofErr w:type="spellStart"/>
      <w:r w:rsidRPr="00373ED3">
        <w:rPr>
          <w:rFonts w:ascii="Times New Roman" w:hAnsi="Times New Roman" w:cs="Times New Roman"/>
          <w:sz w:val="24"/>
          <w:szCs w:val="24"/>
        </w:rPr>
        <w:t>Sheeladevi</w:t>
      </w:r>
      <w:proofErr w:type="spellEnd"/>
      <w:r w:rsidRPr="00373ED3">
        <w:rPr>
          <w:rFonts w:ascii="Times New Roman" w:hAnsi="Times New Roman" w:cs="Times New Roman"/>
          <w:sz w:val="24"/>
          <w:szCs w:val="24"/>
        </w:rPr>
        <w:t xml:space="preserve"> S, </w:t>
      </w:r>
      <w:proofErr w:type="spellStart"/>
      <w:r w:rsidRPr="00373ED3">
        <w:rPr>
          <w:rFonts w:ascii="Times New Roman" w:hAnsi="Times New Roman" w:cs="Times New Roman"/>
          <w:sz w:val="24"/>
          <w:szCs w:val="24"/>
        </w:rPr>
        <w:t>Seelam</w:t>
      </w:r>
      <w:proofErr w:type="spellEnd"/>
      <w:r w:rsidRPr="00373ED3">
        <w:rPr>
          <w:rFonts w:ascii="Times New Roman" w:hAnsi="Times New Roman" w:cs="Times New Roman"/>
          <w:sz w:val="24"/>
          <w:szCs w:val="24"/>
        </w:rPr>
        <w:t xml:space="preserve"> B, </w:t>
      </w:r>
      <w:proofErr w:type="spellStart"/>
      <w:r w:rsidRPr="00373ED3">
        <w:rPr>
          <w:rFonts w:ascii="Times New Roman" w:hAnsi="Times New Roman" w:cs="Times New Roman"/>
          <w:sz w:val="24"/>
          <w:szCs w:val="24"/>
        </w:rPr>
        <w:t>Nukella</w:t>
      </w:r>
      <w:proofErr w:type="spellEnd"/>
      <w:r w:rsidRPr="00373ED3">
        <w:rPr>
          <w:rFonts w:ascii="Times New Roman" w:hAnsi="Times New Roman" w:cs="Times New Roman"/>
          <w:sz w:val="24"/>
          <w:szCs w:val="24"/>
        </w:rPr>
        <w:t xml:space="preserve"> PB, Borah RR, Ali R, </w:t>
      </w:r>
      <w:proofErr w:type="spellStart"/>
      <w:r w:rsidRPr="00373ED3">
        <w:rPr>
          <w:rFonts w:ascii="Times New Roman" w:hAnsi="Times New Roman" w:cs="Times New Roman"/>
          <w:sz w:val="24"/>
          <w:szCs w:val="24"/>
        </w:rPr>
        <w:t>Keay</w:t>
      </w:r>
      <w:proofErr w:type="spellEnd"/>
      <w:r w:rsidRPr="00373ED3">
        <w:rPr>
          <w:rFonts w:ascii="Times New Roman" w:hAnsi="Times New Roman" w:cs="Times New Roman"/>
          <w:sz w:val="24"/>
          <w:szCs w:val="24"/>
        </w:rPr>
        <w:t xml:space="preserve"> L. Prevalence of refractive errors, uncorrected refractive error, and presbyopia in adults in India: A systematic review. </w:t>
      </w:r>
      <w:r w:rsidRPr="006F1739">
        <w:rPr>
          <w:rFonts w:ascii="Times New Roman" w:hAnsi="Times New Roman" w:cs="Times New Roman"/>
          <w:i/>
          <w:sz w:val="24"/>
          <w:szCs w:val="24"/>
        </w:rPr>
        <w:t xml:space="preserve">Indian J </w:t>
      </w:r>
      <w:proofErr w:type="spellStart"/>
      <w:r w:rsidRPr="006F1739">
        <w:rPr>
          <w:rFonts w:ascii="Times New Roman" w:hAnsi="Times New Roman" w:cs="Times New Roman"/>
          <w:i/>
          <w:sz w:val="24"/>
          <w:szCs w:val="24"/>
        </w:rPr>
        <w:t>Ophthalmol</w:t>
      </w:r>
      <w:proofErr w:type="spellEnd"/>
      <w:r w:rsidR="006F1739">
        <w:rPr>
          <w:rFonts w:ascii="Times New Roman" w:hAnsi="Times New Roman" w:cs="Times New Roman"/>
          <w:sz w:val="24"/>
          <w:szCs w:val="24"/>
        </w:rPr>
        <w:t xml:space="preserve"> </w:t>
      </w:r>
      <w:r w:rsidRPr="00373ED3">
        <w:rPr>
          <w:rFonts w:ascii="Times New Roman" w:hAnsi="Times New Roman" w:cs="Times New Roman"/>
          <w:sz w:val="24"/>
          <w:szCs w:val="24"/>
        </w:rPr>
        <w:t>2019;</w:t>
      </w:r>
      <w:r w:rsidR="006F1739">
        <w:rPr>
          <w:rFonts w:ascii="Times New Roman" w:hAnsi="Times New Roman" w:cs="Times New Roman"/>
          <w:sz w:val="24"/>
          <w:szCs w:val="24"/>
        </w:rPr>
        <w:t xml:space="preserve"> </w:t>
      </w:r>
      <w:r w:rsidRPr="006F1739">
        <w:rPr>
          <w:rFonts w:ascii="Times New Roman" w:hAnsi="Times New Roman" w:cs="Times New Roman"/>
          <w:b/>
          <w:sz w:val="24"/>
          <w:szCs w:val="24"/>
        </w:rPr>
        <w:t>67</w:t>
      </w:r>
      <w:r w:rsidRPr="00373ED3">
        <w:rPr>
          <w:rFonts w:ascii="Times New Roman" w:hAnsi="Times New Roman" w:cs="Times New Roman"/>
          <w:sz w:val="24"/>
          <w:szCs w:val="24"/>
        </w:rPr>
        <w:t>:583.</w:t>
      </w:r>
    </w:p>
    <w:p w14:paraId="542EF663" w14:textId="77777777" w:rsidR="00373ED3" w:rsidRPr="006F1739" w:rsidRDefault="00373ED3" w:rsidP="00373ED3">
      <w:pPr>
        <w:pStyle w:val="ListParagraph"/>
        <w:widowControl w:val="0"/>
        <w:numPr>
          <w:ilvl w:val="0"/>
          <w:numId w:val="24"/>
        </w:numPr>
        <w:tabs>
          <w:tab w:val="left" w:pos="709"/>
          <w:tab w:val="left" w:pos="9750"/>
        </w:tabs>
        <w:autoSpaceDE w:val="0"/>
        <w:autoSpaceDN w:val="0"/>
        <w:spacing w:after="0" w:line="240" w:lineRule="auto"/>
        <w:ind w:right="-31" w:hanging="720"/>
        <w:contextualSpacing w:val="0"/>
        <w:jc w:val="both"/>
        <w:rPr>
          <w:rFonts w:ascii="Times New Roman" w:hAnsi="Times New Roman" w:cs="Times New Roman"/>
          <w:sz w:val="24"/>
          <w:szCs w:val="24"/>
        </w:rPr>
      </w:pPr>
      <w:r w:rsidRPr="00373ED3">
        <w:rPr>
          <w:rFonts w:ascii="Times New Roman" w:hAnsi="Times New Roman" w:cs="Times New Roman"/>
          <w:sz w:val="24"/>
          <w:szCs w:val="24"/>
        </w:rPr>
        <w:t>Dial Vision. Available from: https://www.asseenontvlive.com/product/dial-vision/. [Last accessed on 2022 Dec 23].</w:t>
      </w:r>
    </w:p>
    <w:sectPr w:rsidR="00373ED3" w:rsidRPr="006F1739" w:rsidSect="006B2038">
      <w:headerReference w:type="default" r:id="rId16"/>
      <w:footerReference w:type="default" r:id="rId17"/>
      <w:pgSz w:w="11909" w:h="16834" w:code="9"/>
      <w:pgMar w:top="720" w:right="720" w:bottom="1253" w:left="720" w:header="720" w:footer="720" w:gutter="0"/>
      <w:pgNumType w:start="36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D248B" w14:textId="77777777" w:rsidR="00345DD7" w:rsidRDefault="00345DD7" w:rsidP="00D52D1D">
      <w:pPr>
        <w:spacing w:after="0" w:line="240" w:lineRule="auto"/>
      </w:pPr>
      <w:r>
        <w:separator/>
      </w:r>
    </w:p>
  </w:endnote>
  <w:endnote w:type="continuationSeparator" w:id="0">
    <w:p w14:paraId="1ABCFD16" w14:textId="77777777" w:rsidR="00345DD7" w:rsidRDefault="00345DD7" w:rsidP="00D52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dCn BT">
    <w:altName w:val="Century Gothic"/>
    <w:charset w:val="00"/>
    <w:family w:val="swiss"/>
    <w:pitch w:val="variable"/>
    <w:sig w:usb0="00000087" w:usb1="00000000" w:usb2="00000000" w:usb3="00000000" w:csb0="0000001B" w:csb1="00000000"/>
  </w:font>
  <w:font w:name="Times">
    <w:panose1 w:val="02020603050405020304"/>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8"/>
      <w:gridCol w:w="9577"/>
    </w:tblGrid>
    <w:tr w:rsidR="00E160F2" w14:paraId="4D3B1AB4" w14:textId="77777777">
      <w:tc>
        <w:tcPr>
          <w:tcW w:w="918" w:type="dxa"/>
        </w:tcPr>
        <w:p w14:paraId="17B16188" w14:textId="77777777" w:rsidR="00E160F2" w:rsidRPr="00D52D1D" w:rsidRDefault="00043715">
          <w:pPr>
            <w:pStyle w:val="Footer"/>
            <w:jc w:val="right"/>
            <w:rPr>
              <w:rFonts w:ascii="Times New Roman" w:hAnsi="Times New Roman" w:cs="Times New Roman"/>
              <w:b/>
              <w:color w:val="4F81BD" w:themeColor="accent1"/>
              <w:sz w:val="28"/>
              <w:szCs w:val="28"/>
            </w:rPr>
          </w:pPr>
          <w:r w:rsidRPr="00D52D1D">
            <w:rPr>
              <w:rFonts w:ascii="Times New Roman" w:hAnsi="Times New Roman" w:cs="Times New Roman"/>
              <w:sz w:val="28"/>
              <w:szCs w:val="28"/>
            </w:rPr>
            <w:fldChar w:fldCharType="begin"/>
          </w:r>
          <w:r w:rsidR="00E160F2" w:rsidRPr="00D52D1D">
            <w:rPr>
              <w:rFonts w:ascii="Times New Roman" w:hAnsi="Times New Roman" w:cs="Times New Roman"/>
              <w:sz w:val="28"/>
              <w:szCs w:val="28"/>
            </w:rPr>
            <w:instrText xml:space="preserve"> PAGE   \* MERGEFORMAT </w:instrText>
          </w:r>
          <w:r w:rsidRPr="00D52D1D">
            <w:rPr>
              <w:rFonts w:ascii="Times New Roman" w:hAnsi="Times New Roman" w:cs="Times New Roman"/>
              <w:sz w:val="28"/>
              <w:szCs w:val="28"/>
            </w:rPr>
            <w:fldChar w:fldCharType="separate"/>
          </w:r>
          <w:r w:rsidR="006B2038" w:rsidRPr="006B2038">
            <w:rPr>
              <w:rFonts w:ascii="Times New Roman" w:hAnsi="Times New Roman" w:cs="Times New Roman"/>
              <w:b/>
              <w:noProof/>
              <w:color w:val="4F81BD" w:themeColor="accent1"/>
              <w:sz w:val="28"/>
              <w:szCs w:val="28"/>
            </w:rPr>
            <w:t>372</w:t>
          </w:r>
          <w:r w:rsidRPr="00D52D1D">
            <w:rPr>
              <w:rFonts w:ascii="Times New Roman" w:hAnsi="Times New Roman" w:cs="Times New Roman"/>
              <w:sz w:val="28"/>
              <w:szCs w:val="28"/>
            </w:rPr>
            <w:fldChar w:fldCharType="end"/>
          </w:r>
        </w:p>
      </w:tc>
      <w:tc>
        <w:tcPr>
          <w:tcW w:w="7938" w:type="dxa"/>
        </w:tcPr>
        <w:p w14:paraId="0AF75316" w14:textId="77777777" w:rsidR="00E160F2" w:rsidRPr="00335B68" w:rsidRDefault="00942385" w:rsidP="006B2038">
          <w:pPr>
            <w:pStyle w:val="Footer"/>
            <w:rPr>
              <w:rFonts w:ascii="Times New Roman" w:hAnsi="Times New Roman" w:cs="Times New Roman"/>
              <w:sz w:val="18"/>
              <w:szCs w:val="18"/>
            </w:rPr>
          </w:pPr>
          <w:r>
            <w:rPr>
              <w:rFonts w:ascii="Times New Roman" w:hAnsi="Times New Roman" w:cs="Times New Roman"/>
              <w:sz w:val="18"/>
              <w:szCs w:val="18"/>
            </w:rPr>
            <w:t>Niger Med J 2022; 64(</w:t>
          </w:r>
          <w:r w:rsidR="00F11E34">
            <w:rPr>
              <w:rFonts w:ascii="Times New Roman" w:hAnsi="Times New Roman" w:cs="Times New Roman"/>
              <w:sz w:val="18"/>
              <w:szCs w:val="18"/>
            </w:rPr>
            <w:t>3</w:t>
          </w:r>
          <w:r w:rsidR="00E160F2" w:rsidRPr="00335B68">
            <w:rPr>
              <w:rFonts w:ascii="Times New Roman" w:hAnsi="Times New Roman" w:cs="Times New Roman"/>
              <w:sz w:val="18"/>
              <w:szCs w:val="18"/>
            </w:rPr>
            <w:t>):</w:t>
          </w:r>
          <w:r w:rsidR="004D3C05">
            <w:rPr>
              <w:rFonts w:ascii="Times New Roman" w:hAnsi="Times New Roman" w:cs="Times New Roman"/>
              <w:sz w:val="18"/>
              <w:szCs w:val="18"/>
            </w:rPr>
            <w:t>3</w:t>
          </w:r>
          <w:r w:rsidR="006B2038">
            <w:rPr>
              <w:rFonts w:ascii="Times New Roman" w:hAnsi="Times New Roman" w:cs="Times New Roman"/>
              <w:sz w:val="18"/>
              <w:szCs w:val="18"/>
            </w:rPr>
            <w:t>65</w:t>
          </w:r>
          <w:r w:rsidR="00F11E34">
            <w:rPr>
              <w:rFonts w:ascii="Times New Roman" w:hAnsi="Times New Roman" w:cs="Times New Roman"/>
              <w:sz w:val="18"/>
              <w:szCs w:val="18"/>
            </w:rPr>
            <w:t>-</w:t>
          </w:r>
          <w:r w:rsidR="006B2038">
            <w:rPr>
              <w:rFonts w:ascii="Times New Roman" w:hAnsi="Times New Roman" w:cs="Times New Roman"/>
              <w:sz w:val="18"/>
              <w:szCs w:val="18"/>
            </w:rPr>
            <w:t>372</w:t>
          </w:r>
        </w:p>
      </w:tc>
    </w:tr>
  </w:tbl>
  <w:p w14:paraId="6F7C4F91" w14:textId="77777777" w:rsidR="00E160F2" w:rsidRDefault="00E16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B2911" w14:textId="77777777" w:rsidR="00345DD7" w:rsidRDefault="00345DD7" w:rsidP="00D52D1D">
      <w:pPr>
        <w:spacing w:after="0" w:line="240" w:lineRule="auto"/>
      </w:pPr>
      <w:r>
        <w:separator/>
      </w:r>
    </w:p>
  </w:footnote>
  <w:footnote w:type="continuationSeparator" w:id="0">
    <w:p w14:paraId="3611B487" w14:textId="77777777" w:rsidR="00345DD7" w:rsidRDefault="00345DD7" w:rsidP="00D52D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F4E9" w14:textId="77777777" w:rsidR="00E160F2" w:rsidRPr="00E60881" w:rsidRDefault="00E60881" w:rsidP="00E60881">
    <w:pPr>
      <w:spacing w:after="0" w:line="240" w:lineRule="auto"/>
      <w:jc w:val="right"/>
      <w:outlineLvl w:val="0"/>
      <w:rPr>
        <w:rFonts w:ascii="Times" w:hAnsi="Times"/>
        <w:color w:val="000000"/>
        <w:sz w:val="20"/>
        <w:szCs w:val="20"/>
      </w:rPr>
    </w:pPr>
    <w:r w:rsidRPr="00E60881">
      <w:rPr>
        <w:rFonts w:ascii="Times" w:hAnsi="Times"/>
        <w:color w:val="000000"/>
        <w:sz w:val="20"/>
        <w:szCs w:val="20"/>
      </w:rPr>
      <w:t xml:space="preserve">Babu L, et al - Self Refraction Versus Subjective Refraction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hybridMultilevel"/>
    <w:tmpl w:val="2D44E142"/>
    <w:lvl w:ilvl="0" w:tplc="68C02C9E">
      <w:start w:val="10"/>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C1F00"/>
    <w:multiLevelType w:val="multilevel"/>
    <w:tmpl w:val="15F827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2C401A"/>
    <w:multiLevelType w:val="multilevel"/>
    <w:tmpl w:val="CFC8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E46D8"/>
    <w:multiLevelType w:val="hybridMultilevel"/>
    <w:tmpl w:val="355A28DE"/>
    <w:lvl w:ilvl="0" w:tplc="488207EC">
      <w:start w:val="1"/>
      <w:numFmt w:val="bullet"/>
      <w:lvlText w:val="•"/>
      <w:lvlJc w:val="left"/>
      <w:pPr>
        <w:tabs>
          <w:tab w:val="num" w:pos="720"/>
        </w:tabs>
        <w:ind w:left="720" w:hanging="360"/>
      </w:pPr>
      <w:rPr>
        <w:rFonts w:ascii="Arial" w:hAnsi="Arial" w:hint="default"/>
      </w:rPr>
    </w:lvl>
    <w:lvl w:ilvl="1" w:tplc="6DA84920" w:tentative="1">
      <w:start w:val="1"/>
      <w:numFmt w:val="bullet"/>
      <w:lvlText w:val="•"/>
      <w:lvlJc w:val="left"/>
      <w:pPr>
        <w:tabs>
          <w:tab w:val="num" w:pos="1440"/>
        </w:tabs>
        <w:ind w:left="1440" w:hanging="360"/>
      </w:pPr>
      <w:rPr>
        <w:rFonts w:ascii="Arial" w:hAnsi="Arial" w:hint="default"/>
      </w:rPr>
    </w:lvl>
    <w:lvl w:ilvl="2" w:tplc="CEC4BC80" w:tentative="1">
      <w:start w:val="1"/>
      <w:numFmt w:val="bullet"/>
      <w:lvlText w:val="•"/>
      <w:lvlJc w:val="left"/>
      <w:pPr>
        <w:tabs>
          <w:tab w:val="num" w:pos="2160"/>
        </w:tabs>
        <w:ind w:left="2160" w:hanging="360"/>
      </w:pPr>
      <w:rPr>
        <w:rFonts w:ascii="Arial" w:hAnsi="Arial" w:hint="default"/>
      </w:rPr>
    </w:lvl>
    <w:lvl w:ilvl="3" w:tplc="EAC8A67C" w:tentative="1">
      <w:start w:val="1"/>
      <w:numFmt w:val="bullet"/>
      <w:lvlText w:val="•"/>
      <w:lvlJc w:val="left"/>
      <w:pPr>
        <w:tabs>
          <w:tab w:val="num" w:pos="2880"/>
        </w:tabs>
        <w:ind w:left="2880" w:hanging="360"/>
      </w:pPr>
      <w:rPr>
        <w:rFonts w:ascii="Arial" w:hAnsi="Arial" w:hint="default"/>
      </w:rPr>
    </w:lvl>
    <w:lvl w:ilvl="4" w:tplc="9412FF10" w:tentative="1">
      <w:start w:val="1"/>
      <w:numFmt w:val="bullet"/>
      <w:lvlText w:val="•"/>
      <w:lvlJc w:val="left"/>
      <w:pPr>
        <w:tabs>
          <w:tab w:val="num" w:pos="3600"/>
        </w:tabs>
        <w:ind w:left="3600" w:hanging="360"/>
      </w:pPr>
      <w:rPr>
        <w:rFonts w:ascii="Arial" w:hAnsi="Arial" w:hint="default"/>
      </w:rPr>
    </w:lvl>
    <w:lvl w:ilvl="5" w:tplc="C1345BD8" w:tentative="1">
      <w:start w:val="1"/>
      <w:numFmt w:val="bullet"/>
      <w:lvlText w:val="•"/>
      <w:lvlJc w:val="left"/>
      <w:pPr>
        <w:tabs>
          <w:tab w:val="num" w:pos="4320"/>
        </w:tabs>
        <w:ind w:left="4320" w:hanging="360"/>
      </w:pPr>
      <w:rPr>
        <w:rFonts w:ascii="Arial" w:hAnsi="Arial" w:hint="default"/>
      </w:rPr>
    </w:lvl>
    <w:lvl w:ilvl="6" w:tplc="07220CB6" w:tentative="1">
      <w:start w:val="1"/>
      <w:numFmt w:val="bullet"/>
      <w:lvlText w:val="•"/>
      <w:lvlJc w:val="left"/>
      <w:pPr>
        <w:tabs>
          <w:tab w:val="num" w:pos="5040"/>
        </w:tabs>
        <w:ind w:left="5040" w:hanging="360"/>
      </w:pPr>
      <w:rPr>
        <w:rFonts w:ascii="Arial" w:hAnsi="Arial" w:hint="default"/>
      </w:rPr>
    </w:lvl>
    <w:lvl w:ilvl="7" w:tplc="24F8916C" w:tentative="1">
      <w:start w:val="1"/>
      <w:numFmt w:val="bullet"/>
      <w:lvlText w:val="•"/>
      <w:lvlJc w:val="left"/>
      <w:pPr>
        <w:tabs>
          <w:tab w:val="num" w:pos="5760"/>
        </w:tabs>
        <w:ind w:left="5760" w:hanging="360"/>
      </w:pPr>
      <w:rPr>
        <w:rFonts w:ascii="Arial" w:hAnsi="Arial" w:hint="default"/>
      </w:rPr>
    </w:lvl>
    <w:lvl w:ilvl="8" w:tplc="6ABC3E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81633F"/>
    <w:multiLevelType w:val="hybridMultilevel"/>
    <w:tmpl w:val="53B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9D6934"/>
    <w:multiLevelType w:val="hybridMultilevel"/>
    <w:tmpl w:val="53B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2F38C3"/>
    <w:multiLevelType w:val="hybridMultilevel"/>
    <w:tmpl w:val="53B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F917A7"/>
    <w:multiLevelType w:val="hybridMultilevel"/>
    <w:tmpl w:val="17AEE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0623E"/>
    <w:multiLevelType w:val="hybridMultilevel"/>
    <w:tmpl w:val="71D4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710052"/>
    <w:multiLevelType w:val="hybridMultilevel"/>
    <w:tmpl w:val="1938E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BF16E2"/>
    <w:multiLevelType w:val="hybridMultilevel"/>
    <w:tmpl w:val="7278CB16"/>
    <w:lvl w:ilvl="0" w:tplc="592C4B92">
      <w:start w:val="3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E794F"/>
    <w:multiLevelType w:val="hybridMultilevel"/>
    <w:tmpl w:val="F4201466"/>
    <w:lvl w:ilvl="0" w:tplc="3C1EC3CC">
      <w:start w:val="3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E9217D"/>
    <w:multiLevelType w:val="hybridMultilevel"/>
    <w:tmpl w:val="53B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4E4179"/>
    <w:multiLevelType w:val="hybridMultilevel"/>
    <w:tmpl w:val="3E94FD44"/>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F1C7395"/>
    <w:multiLevelType w:val="hybridMultilevel"/>
    <w:tmpl w:val="C582C0BC"/>
    <w:lvl w:ilvl="0" w:tplc="60AAE4D8">
      <w:start w:val="1"/>
      <w:numFmt w:val="bullet"/>
      <w:lvlText w:val="•"/>
      <w:lvlJc w:val="left"/>
      <w:pPr>
        <w:tabs>
          <w:tab w:val="num" w:pos="720"/>
        </w:tabs>
        <w:ind w:left="720" w:hanging="360"/>
      </w:pPr>
      <w:rPr>
        <w:rFonts w:ascii="Arial" w:hAnsi="Arial" w:hint="default"/>
      </w:rPr>
    </w:lvl>
    <w:lvl w:ilvl="1" w:tplc="E6A28986" w:tentative="1">
      <w:start w:val="1"/>
      <w:numFmt w:val="bullet"/>
      <w:lvlText w:val="•"/>
      <w:lvlJc w:val="left"/>
      <w:pPr>
        <w:tabs>
          <w:tab w:val="num" w:pos="1440"/>
        </w:tabs>
        <w:ind w:left="1440" w:hanging="360"/>
      </w:pPr>
      <w:rPr>
        <w:rFonts w:ascii="Arial" w:hAnsi="Arial" w:hint="default"/>
      </w:rPr>
    </w:lvl>
    <w:lvl w:ilvl="2" w:tplc="5AF86466" w:tentative="1">
      <w:start w:val="1"/>
      <w:numFmt w:val="bullet"/>
      <w:lvlText w:val="•"/>
      <w:lvlJc w:val="left"/>
      <w:pPr>
        <w:tabs>
          <w:tab w:val="num" w:pos="2160"/>
        </w:tabs>
        <w:ind w:left="2160" w:hanging="360"/>
      </w:pPr>
      <w:rPr>
        <w:rFonts w:ascii="Arial" w:hAnsi="Arial" w:hint="default"/>
      </w:rPr>
    </w:lvl>
    <w:lvl w:ilvl="3" w:tplc="35B6EB18" w:tentative="1">
      <w:start w:val="1"/>
      <w:numFmt w:val="bullet"/>
      <w:lvlText w:val="•"/>
      <w:lvlJc w:val="left"/>
      <w:pPr>
        <w:tabs>
          <w:tab w:val="num" w:pos="2880"/>
        </w:tabs>
        <w:ind w:left="2880" w:hanging="360"/>
      </w:pPr>
      <w:rPr>
        <w:rFonts w:ascii="Arial" w:hAnsi="Arial" w:hint="default"/>
      </w:rPr>
    </w:lvl>
    <w:lvl w:ilvl="4" w:tplc="9936318C" w:tentative="1">
      <w:start w:val="1"/>
      <w:numFmt w:val="bullet"/>
      <w:lvlText w:val="•"/>
      <w:lvlJc w:val="left"/>
      <w:pPr>
        <w:tabs>
          <w:tab w:val="num" w:pos="3600"/>
        </w:tabs>
        <w:ind w:left="3600" w:hanging="360"/>
      </w:pPr>
      <w:rPr>
        <w:rFonts w:ascii="Arial" w:hAnsi="Arial" w:hint="default"/>
      </w:rPr>
    </w:lvl>
    <w:lvl w:ilvl="5" w:tplc="159C4DE0" w:tentative="1">
      <w:start w:val="1"/>
      <w:numFmt w:val="bullet"/>
      <w:lvlText w:val="•"/>
      <w:lvlJc w:val="left"/>
      <w:pPr>
        <w:tabs>
          <w:tab w:val="num" w:pos="4320"/>
        </w:tabs>
        <w:ind w:left="4320" w:hanging="360"/>
      </w:pPr>
      <w:rPr>
        <w:rFonts w:ascii="Arial" w:hAnsi="Arial" w:hint="default"/>
      </w:rPr>
    </w:lvl>
    <w:lvl w:ilvl="6" w:tplc="F28CAC62" w:tentative="1">
      <w:start w:val="1"/>
      <w:numFmt w:val="bullet"/>
      <w:lvlText w:val="•"/>
      <w:lvlJc w:val="left"/>
      <w:pPr>
        <w:tabs>
          <w:tab w:val="num" w:pos="5040"/>
        </w:tabs>
        <w:ind w:left="5040" w:hanging="360"/>
      </w:pPr>
      <w:rPr>
        <w:rFonts w:ascii="Arial" w:hAnsi="Arial" w:hint="default"/>
      </w:rPr>
    </w:lvl>
    <w:lvl w:ilvl="7" w:tplc="C66253EC" w:tentative="1">
      <w:start w:val="1"/>
      <w:numFmt w:val="bullet"/>
      <w:lvlText w:val="•"/>
      <w:lvlJc w:val="left"/>
      <w:pPr>
        <w:tabs>
          <w:tab w:val="num" w:pos="5760"/>
        </w:tabs>
        <w:ind w:left="5760" w:hanging="360"/>
      </w:pPr>
      <w:rPr>
        <w:rFonts w:ascii="Arial" w:hAnsi="Arial" w:hint="default"/>
      </w:rPr>
    </w:lvl>
    <w:lvl w:ilvl="8" w:tplc="20A0EF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05E5359"/>
    <w:multiLevelType w:val="hybridMultilevel"/>
    <w:tmpl w:val="70304BD0"/>
    <w:lvl w:ilvl="0" w:tplc="E826AC30">
      <w:start w:val="1"/>
      <w:numFmt w:val="bullet"/>
      <w:lvlText w:val="•"/>
      <w:lvlJc w:val="left"/>
      <w:pPr>
        <w:tabs>
          <w:tab w:val="num" w:pos="720"/>
        </w:tabs>
        <w:ind w:left="720" w:hanging="360"/>
      </w:pPr>
      <w:rPr>
        <w:rFonts w:ascii="Arial" w:hAnsi="Arial" w:hint="default"/>
      </w:rPr>
    </w:lvl>
    <w:lvl w:ilvl="1" w:tplc="2396B748" w:tentative="1">
      <w:start w:val="1"/>
      <w:numFmt w:val="bullet"/>
      <w:lvlText w:val="•"/>
      <w:lvlJc w:val="left"/>
      <w:pPr>
        <w:tabs>
          <w:tab w:val="num" w:pos="1440"/>
        </w:tabs>
        <w:ind w:left="1440" w:hanging="360"/>
      </w:pPr>
      <w:rPr>
        <w:rFonts w:ascii="Arial" w:hAnsi="Arial" w:hint="default"/>
      </w:rPr>
    </w:lvl>
    <w:lvl w:ilvl="2" w:tplc="F6CEFD80" w:tentative="1">
      <w:start w:val="1"/>
      <w:numFmt w:val="bullet"/>
      <w:lvlText w:val="•"/>
      <w:lvlJc w:val="left"/>
      <w:pPr>
        <w:tabs>
          <w:tab w:val="num" w:pos="2160"/>
        </w:tabs>
        <w:ind w:left="2160" w:hanging="360"/>
      </w:pPr>
      <w:rPr>
        <w:rFonts w:ascii="Arial" w:hAnsi="Arial" w:hint="default"/>
      </w:rPr>
    </w:lvl>
    <w:lvl w:ilvl="3" w:tplc="DBF83E62" w:tentative="1">
      <w:start w:val="1"/>
      <w:numFmt w:val="bullet"/>
      <w:lvlText w:val="•"/>
      <w:lvlJc w:val="left"/>
      <w:pPr>
        <w:tabs>
          <w:tab w:val="num" w:pos="2880"/>
        </w:tabs>
        <w:ind w:left="2880" w:hanging="360"/>
      </w:pPr>
      <w:rPr>
        <w:rFonts w:ascii="Arial" w:hAnsi="Arial" w:hint="default"/>
      </w:rPr>
    </w:lvl>
    <w:lvl w:ilvl="4" w:tplc="B9E07C48" w:tentative="1">
      <w:start w:val="1"/>
      <w:numFmt w:val="bullet"/>
      <w:lvlText w:val="•"/>
      <w:lvlJc w:val="left"/>
      <w:pPr>
        <w:tabs>
          <w:tab w:val="num" w:pos="3600"/>
        </w:tabs>
        <w:ind w:left="3600" w:hanging="360"/>
      </w:pPr>
      <w:rPr>
        <w:rFonts w:ascii="Arial" w:hAnsi="Arial" w:hint="default"/>
      </w:rPr>
    </w:lvl>
    <w:lvl w:ilvl="5" w:tplc="79DA3382" w:tentative="1">
      <w:start w:val="1"/>
      <w:numFmt w:val="bullet"/>
      <w:lvlText w:val="•"/>
      <w:lvlJc w:val="left"/>
      <w:pPr>
        <w:tabs>
          <w:tab w:val="num" w:pos="4320"/>
        </w:tabs>
        <w:ind w:left="4320" w:hanging="360"/>
      </w:pPr>
      <w:rPr>
        <w:rFonts w:ascii="Arial" w:hAnsi="Arial" w:hint="default"/>
      </w:rPr>
    </w:lvl>
    <w:lvl w:ilvl="6" w:tplc="85523CBA" w:tentative="1">
      <w:start w:val="1"/>
      <w:numFmt w:val="bullet"/>
      <w:lvlText w:val="•"/>
      <w:lvlJc w:val="left"/>
      <w:pPr>
        <w:tabs>
          <w:tab w:val="num" w:pos="5040"/>
        </w:tabs>
        <w:ind w:left="5040" w:hanging="360"/>
      </w:pPr>
      <w:rPr>
        <w:rFonts w:ascii="Arial" w:hAnsi="Arial" w:hint="default"/>
      </w:rPr>
    </w:lvl>
    <w:lvl w:ilvl="7" w:tplc="2EA03A1A" w:tentative="1">
      <w:start w:val="1"/>
      <w:numFmt w:val="bullet"/>
      <w:lvlText w:val="•"/>
      <w:lvlJc w:val="left"/>
      <w:pPr>
        <w:tabs>
          <w:tab w:val="num" w:pos="5760"/>
        </w:tabs>
        <w:ind w:left="5760" w:hanging="360"/>
      </w:pPr>
      <w:rPr>
        <w:rFonts w:ascii="Arial" w:hAnsi="Arial" w:hint="default"/>
      </w:rPr>
    </w:lvl>
    <w:lvl w:ilvl="8" w:tplc="744A9F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DD3D20"/>
    <w:multiLevelType w:val="hybridMultilevel"/>
    <w:tmpl w:val="2068B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4F3537"/>
    <w:multiLevelType w:val="hybridMultilevel"/>
    <w:tmpl w:val="A0CC2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04165E"/>
    <w:multiLevelType w:val="hybridMultilevel"/>
    <w:tmpl w:val="09101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001BA"/>
    <w:multiLevelType w:val="hybridMultilevel"/>
    <w:tmpl w:val="CE7E700E"/>
    <w:lvl w:ilvl="0" w:tplc="5B7CFFD8">
      <w:start w:val="1"/>
      <w:numFmt w:val="bullet"/>
      <w:lvlText w:val="•"/>
      <w:lvlJc w:val="left"/>
      <w:pPr>
        <w:tabs>
          <w:tab w:val="num" w:pos="720"/>
        </w:tabs>
        <w:ind w:left="720" w:hanging="360"/>
      </w:pPr>
      <w:rPr>
        <w:rFonts w:ascii="Arial" w:hAnsi="Arial" w:hint="default"/>
      </w:rPr>
    </w:lvl>
    <w:lvl w:ilvl="1" w:tplc="BC5E1A84" w:tentative="1">
      <w:start w:val="1"/>
      <w:numFmt w:val="bullet"/>
      <w:lvlText w:val="•"/>
      <w:lvlJc w:val="left"/>
      <w:pPr>
        <w:tabs>
          <w:tab w:val="num" w:pos="1440"/>
        </w:tabs>
        <w:ind w:left="1440" w:hanging="360"/>
      </w:pPr>
      <w:rPr>
        <w:rFonts w:ascii="Arial" w:hAnsi="Arial" w:hint="default"/>
      </w:rPr>
    </w:lvl>
    <w:lvl w:ilvl="2" w:tplc="B07641C0" w:tentative="1">
      <w:start w:val="1"/>
      <w:numFmt w:val="bullet"/>
      <w:lvlText w:val="•"/>
      <w:lvlJc w:val="left"/>
      <w:pPr>
        <w:tabs>
          <w:tab w:val="num" w:pos="2160"/>
        </w:tabs>
        <w:ind w:left="2160" w:hanging="360"/>
      </w:pPr>
      <w:rPr>
        <w:rFonts w:ascii="Arial" w:hAnsi="Arial" w:hint="default"/>
      </w:rPr>
    </w:lvl>
    <w:lvl w:ilvl="3" w:tplc="F3C8C6F6" w:tentative="1">
      <w:start w:val="1"/>
      <w:numFmt w:val="bullet"/>
      <w:lvlText w:val="•"/>
      <w:lvlJc w:val="left"/>
      <w:pPr>
        <w:tabs>
          <w:tab w:val="num" w:pos="2880"/>
        </w:tabs>
        <w:ind w:left="2880" w:hanging="360"/>
      </w:pPr>
      <w:rPr>
        <w:rFonts w:ascii="Arial" w:hAnsi="Arial" w:hint="default"/>
      </w:rPr>
    </w:lvl>
    <w:lvl w:ilvl="4" w:tplc="3EF6F82A" w:tentative="1">
      <w:start w:val="1"/>
      <w:numFmt w:val="bullet"/>
      <w:lvlText w:val="•"/>
      <w:lvlJc w:val="left"/>
      <w:pPr>
        <w:tabs>
          <w:tab w:val="num" w:pos="3600"/>
        </w:tabs>
        <w:ind w:left="3600" w:hanging="360"/>
      </w:pPr>
      <w:rPr>
        <w:rFonts w:ascii="Arial" w:hAnsi="Arial" w:hint="default"/>
      </w:rPr>
    </w:lvl>
    <w:lvl w:ilvl="5" w:tplc="19BCC8C4" w:tentative="1">
      <w:start w:val="1"/>
      <w:numFmt w:val="bullet"/>
      <w:lvlText w:val="•"/>
      <w:lvlJc w:val="left"/>
      <w:pPr>
        <w:tabs>
          <w:tab w:val="num" w:pos="4320"/>
        </w:tabs>
        <w:ind w:left="4320" w:hanging="360"/>
      </w:pPr>
      <w:rPr>
        <w:rFonts w:ascii="Arial" w:hAnsi="Arial" w:hint="default"/>
      </w:rPr>
    </w:lvl>
    <w:lvl w:ilvl="6" w:tplc="AEA811B4" w:tentative="1">
      <w:start w:val="1"/>
      <w:numFmt w:val="bullet"/>
      <w:lvlText w:val="•"/>
      <w:lvlJc w:val="left"/>
      <w:pPr>
        <w:tabs>
          <w:tab w:val="num" w:pos="5040"/>
        </w:tabs>
        <w:ind w:left="5040" w:hanging="360"/>
      </w:pPr>
      <w:rPr>
        <w:rFonts w:ascii="Arial" w:hAnsi="Arial" w:hint="default"/>
      </w:rPr>
    </w:lvl>
    <w:lvl w:ilvl="7" w:tplc="9A961050" w:tentative="1">
      <w:start w:val="1"/>
      <w:numFmt w:val="bullet"/>
      <w:lvlText w:val="•"/>
      <w:lvlJc w:val="left"/>
      <w:pPr>
        <w:tabs>
          <w:tab w:val="num" w:pos="5760"/>
        </w:tabs>
        <w:ind w:left="5760" w:hanging="360"/>
      </w:pPr>
      <w:rPr>
        <w:rFonts w:ascii="Arial" w:hAnsi="Arial" w:hint="default"/>
      </w:rPr>
    </w:lvl>
    <w:lvl w:ilvl="8" w:tplc="54640F3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1F22DB"/>
    <w:multiLevelType w:val="hybridMultilevel"/>
    <w:tmpl w:val="53B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0446B"/>
    <w:multiLevelType w:val="hybridMultilevel"/>
    <w:tmpl w:val="05B42CDE"/>
    <w:lvl w:ilvl="0" w:tplc="C9AA2F28">
      <w:start w:val="1"/>
      <w:numFmt w:val="decimal"/>
      <w:lvlText w:val="%1."/>
      <w:lvlJc w:val="left"/>
      <w:pPr>
        <w:ind w:left="720" w:hanging="360"/>
      </w:pPr>
      <w:rPr>
        <w:rFonts w:ascii="Times New Roman" w:eastAsiaTheme="minorHAnsi" w:hAnsi="Times New Roman" w:cs="Times New Roman"/>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707B8"/>
    <w:multiLevelType w:val="multilevel"/>
    <w:tmpl w:val="A5EE3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3098814">
    <w:abstractNumId w:val="17"/>
  </w:num>
  <w:num w:numId="2" w16cid:durableId="45880568">
    <w:abstractNumId w:val="7"/>
  </w:num>
  <w:num w:numId="3" w16cid:durableId="926228587">
    <w:abstractNumId w:val="18"/>
  </w:num>
  <w:num w:numId="4" w16cid:durableId="58595740">
    <w:abstractNumId w:val="8"/>
  </w:num>
  <w:num w:numId="5" w16cid:durableId="280264494">
    <w:abstractNumId w:val="13"/>
  </w:num>
  <w:num w:numId="6" w16cid:durableId="1483810046">
    <w:abstractNumId w:val="20"/>
  </w:num>
  <w:num w:numId="7" w16cid:durableId="763455684">
    <w:abstractNumId w:val="15"/>
  </w:num>
  <w:num w:numId="8" w16cid:durableId="1554928133">
    <w:abstractNumId w:val="4"/>
  </w:num>
  <w:num w:numId="9" w16cid:durableId="616061169">
    <w:abstractNumId w:val="5"/>
  </w:num>
  <w:num w:numId="10" w16cid:durableId="401561520">
    <w:abstractNumId w:val="6"/>
  </w:num>
  <w:num w:numId="11" w16cid:durableId="203179671">
    <w:abstractNumId w:val="11"/>
  </w:num>
  <w:num w:numId="12" w16cid:durableId="953050961">
    <w:abstractNumId w:val="10"/>
  </w:num>
  <w:num w:numId="13" w16cid:durableId="817108989">
    <w:abstractNumId w:val="3"/>
  </w:num>
  <w:num w:numId="14" w16cid:durableId="2129887198">
    <w:abstractNumId w:val="19"/>
  </w:num>
  <w:num w:numId="15" w16cid:durableId="1758600618">
    <w:abstractNumId w:val="14"/>
  </w:num>
  <w:num w:numId="16" w16cid:durableId="177424928">
    <w:abstractNumId w:val="12"/>
  </w:num>
  <w:num w:numId="17" w16cid:durableId="707268032">
    <w:abstractNumId w:val="16"/>
  </w:num>
  <w:num w:numId="18" w16cid:durableId="1033502990">
    <w:abstractNumId w:val="0"/>
  </w:num>
  <w:num w:numId="19" w16cid:durableId="427967606">
    <w:abstractNumId w:val="2"/>
  </w:num>
  <w:num w:numId="20" w16cid:durableId="1022130178">
    <w:abstractNumId w:val="22"/>
  </w:num>
  <w:num w:numId="21" w16cid:durableId="20214671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3344036">
    <w:abstractNumId w:val="9"/>
  </w:num>
  <w:num w:numId="23" w16cid:durableId="33817666">
    <w:abstractNumId w:val="1"/>
  </w:num>
  <w:num w:numId="24" w16cid:durableId="10166883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2D1D"/>
    <w:rsid w:val="00003D8B"/>
    <w:rsid w:val="00013078"/>
    <w:rsid w:val="0001713C"/>
    <w:rsid w:val="0003259E"/>
    <w:rsid w:val="00043715"/>
    <w:rsid w:val="00065797"/>
    <w:rsid w:val="000C2F01"/>
    <w:rsid w:val="000C6F39"/>
    <w:rsid w:val="00107605"/>
    <w:rsid w:val="00110E22"/>
    <w:rsid w:val="0011116B"/>
    <w:rsid w:val="0011435E"/>
    <w:rsid w:val="001315E3"/>
    <w:rsid w:val="00133EC1"/>
    <w:rsid w:val="00135704"/>
    <w:rsid w:val="00136AD8"/>
    <w:rsid w:val="0016700D"/>
    <w:rsid w:val="00167148"/>
    <w:rsid w:val="0017787B"/>
    <w:rsid w:val="0018697F"/>
    <w:rsid w:val="00187CD8"/>
    <w:rsid w:val="00194570"/>
    <w:rsid w:val="00195DEC"/>
    <w:rsid w:val="001C41E4"/>
    <w:rsid w:val="001E0444"/>
    <w:rsid w:val="001E1485"/>
    <w:rsid w:val="00202E62"/>
    <w:rsid w:val="00206F0F"/>
    <w:rsid w:val="00216567"/>
    <w:rsid w:val="002723C7"/>
    <w:rsid w:val="00275EAC"/>
    <w:rsid w:val="002834FF"/>
    <w:rsid w:val="00284691"/>
    <w:rsid w:val="002853CE"/>
    <w:rsid w:val="0028761E"/>
    <w:rsid w:val="002941D7"/>
    <w:rsid w:val="002C3E77"/>
    <w:rsid w:val="002D2F72"/>
    <w:rsid w:val="00323961"/>
    <w:rsid w:val="003312BB"/>
    <w:rsid w:val="00335B68"/>
    <w:rsid w:val="00340F99"/>
    <w:rsid w:val="00345DD7"/>
    <w:rsid w:val="003542D2"/>
    <w:rsid w:val="0037098E"/>
    <w:rsid w:val="00373ED3"/>
    <w:rsid w:val="003B2D04"/>
    <w:rsid w:val="003C658D"/>
    <w:rsid w:val="003F6B21"/>
    <w:rsid w:val="003F7BC3"/>
    <w:rsid w:val="0041319D"/>
    <w:rsid w:val="0042679C"/>
    <w:rsid w:val="00426C97"/>
    <w:rsid w:val="004344AD"/>
    <w:rsid w:val="004669B0"/>
    <w:rsid w:val="00475B44"/>
    <w:rsid w:val="00475C91"/>
    <w:rsid w:val="00492133"/>
    <w:rsid w:val="004A2C0C"/>
    <w:rsid w:val="004A416A"/>
    <w:rsid w:val="004C2976"/>
    <w:rsid w:val="004D3C05"/>
    <w:rsid w:val="004E1D49"/>
    <w:rsid w:val="004E2802"/>
    <w:rsid w:val="004F7CF2"/>
    <w:rsid w:val="005043A7"/>
    <w:rsid w:val="005070CA"/>
    <w:rsid w:val="00514174"/>
    <w:rsid w:val="00517E42"/>
    <w:rsid w:val="00522C59"/>
    <w:rsid w:val="00543502"/>
    <w:rsid w:val="005758C7"/>
    <w:rsid w:val="0057611A"/>
    <w:rsid w:val="005770D0"/>
    <w:rsid w:val="0058764B"/>
    <w:rsid w:val="005919EA"/>
    <w:rsid w:val="005A51EB"/>
    <w:rsid w:val="005C2EB9"/>
    <w:rsid w:val="005D1BA8"/>
    <w:rsid w:val="005D24C2"/>
    <w:rsid w:val="005D611D"/>
    <w:rsid w:val="005E7C1C"/>
    <w:rsid w:val="005F64B7"/>
    <w:rsid w:val="00613B4E"/>
    <w:rsid w:val="00647C76"/>
    <w:rsid w:val="00671FC4"/>
    <w:rsid w:val="00685555"/>
    <w:rsid w:val="00690D5D"/>
    <w:rsid w:val="006A60CC"/>
    <w:rsid w:val="006A62C1"/>
    <w:rsid w:val="006B2038"/>
    <w:rsid w:val="006E1865"/>
    <w:rsid w:val="006E4FDC"/>
    <w:rsid w:val="006F1739"/>
    <w:rsid w:val="006F74CF"/>
    <w:rsid w:val="006F7AEE"/>
    <w:rsid w:val="00707AF7"/>
    <w:rsid w:val="00707C92"/>
    <w:rsid w:val="0071684D"/>
    <w:rsid w:val="0071699E"/>
    <w:rsid w:val="00733333"/>
    <w:rsid w:val="00733D5D"/>
    <w:rsid w:val="00747760"/>
    <w:rsid w:val="00754007"/>
    <w:rsid w:val="0077583C"/>
    <w:rsid w:val="0078328C"/>
    <w:rsid w:val="00785B99"/>
    <w:rsid w:val="00787601"/>
    <w:rsid w:val="007905C0"/>
    <w:rsid w:val="007973DB"/>
    <w:rsid w:val="00797CDF"/>
    <w:rsid w:val="007A14B0"/>
    <w:rsid w:val="007B31FF"/>
    <w:rsid w:val="007B3B6F"/>
    <w:rsid w:val="007C3D0C"/>
    <w:rsid w:val="007E22DE"/>
    <w:rsid w:val="007F022B"/>
    <w:rsid w:val="007F3ADE"/>
    <w:rsid w:val="00804F72"/>
    <w:rsid w:val="00811575"/>
    <w:rsid w:val="00822A67"/>
    <w:rsid w:val="00826439"/>
    <w:rsid w:val="0085076D"/>
    <w:rsid w:val="00880338"/>
    <w:rsid w:val="00895028"/>
    <w:rsid w:val="008B53A6"/>
    <w:rsid w:val="008C2848"/>
    <w:rsid w:val="008C7FBA"/>
    <w:rsid w:val="008D047D"/>
    <w:rsid w:val="008D3F79"/>
    <w:rsid w:val="0090209E"/>
    <w:rsid w:val="009027CC"/>
    <w:rsid w:val="0090495D"/>
    <w:rsid w:val="0093060F"/>
    <w:rsid w:val="0093717F"/>
    <w:rsid w:val="00942385"/>
    <w:rsid w:val="00950EC3"/>
    <w:rsid w:val="00961C84"/>
    <w:rsid w:val="0098014C"/>
    <w:rsid w:val="00980516"/>
    <w:rsid w:val="009817EC"/>
    <w:rsid w:val="00982C42"/>
    <w:rsid w:val="00986209"/>
    <w:rsid w:val="009866D4"/>
    <w:rsid w:val="0099646E"/>
    <w:rsid w:val="009968B1"/>
    <w:rsid w:val="009A24ED"/>
    <w:rsid w:val="009C7298"/>
    <w:rsid w:val="009E042A"/>
    <w:rsid w:val="009E167F"/>
    <w:rsid w:val="00A01E56"/>
    <w:rsid w:val="00A05978"/>
    <w:rsid w:val="00A07A6E"/>
    <w:rsid w:val="00A27F10"/>
    <w:rsid w:val="00A372DB"/>
    <w:rsid w:val="00A554DB"/>
    <w:rsid w:val="00A6439B"/>
    <w:rsid w:val="00A709D3"/>
    <w:rsid w:val="00A944F2"/>
    <w:rsid w:val="00A96537"/>
    <w:rsid w:val="00AB27DB"/>
    <w:rsid w:val="00B00CB8"/>
    <w:rsid w:val="00B06959"/>
    <w:rsid w:val="00B11314"/>
    <w:rsid w:val="00B20639"/>
    <w:rsid w:val="00B530EC"/>
    <w:rsid w:val="00B61A37"/>
    <w:rsid w:val="00B75238"/>
    <w:rsid w:val="00BE285D"/>
    <w:rsid w:val="00BF0E76"/>
    <w:rsid w:val="00C1378A"/>
    <w:rsid w:val="00C146D1"/>
    <w:rsid w:val="00C459DE"/>
    <w:rsid w:val="00C70946"/>
    <w:rsid w:val="00C73871"/>
    <w:rsid w:val="00CD4D2F"/>
    <w:rsid w:val="00CE7599"/>
    <w:rsid w:val="00CF06F8"/>
    <w:rsid w:val="00CF6C64"/>
    <w:rsid w:val="00D06BD1"/>
    <w:rsid w:val="00D1584A"/>
    <w:rsid w:val="00D243E6"/>
    <w:rsid w:val="00D2715E"/>
    <w:rsid w:val="00D51FA0"/>
    <w:rsid w:val="00D52D1D"/>
    <w:rsid w:val="00D704DD"/>
    <w:rsid w:val="00D72F09"/>
    <w:rsid w:val="00D7338F"/>
    <w:rsid w:val="00D7707A"/>
    <w:rsid w:val="00DA21F3"/>
    <w:rsid w:val="00DA433F"/>
    <w:rsid w:val="00DD2DFA"/>
    <w:rsid w:val="00DE40AD"/>
    <w:rsid w:val="00DE6138"/>
    <w:rsid w:val="00E1307F"/>
    <w:rsid w:val="00E160F2"/>
    <w:rsid w:val="00E220AF"/>
    <w:rsid w:val="00E24413"/>
    <w:rsid w:val="00E43318"/>
    <w:rsid w:val="00E52862"/>
    <w:rsid w:val="00E57503"/>
    <w:rsid w:val="00E60881"/>
    <w:rsid w:val="00E74584"/>
    <w:rsid w:val="00EB10A6"/>
    <w:rsid w:val="00EE05FD"/>
    <w:rsid w:val="00EE785E"/>
    <w:rsid w:val="00EF6FD1"/>
    <w:rsid w:val="00F11E34"/>
    <w:rsid w:val="00F41F7C"/>
    <w:rsid w:val="00F42494"/>
    <w:rsid w:val="00F46CB6"/>
    <w:rsid w:val="00F54BE7"/>
    <w:rsid w:val="00F806C1"/>
    <w:rsid w:val="00F81D89"/>
    <w:rsid w:val="00F95D8D"/>
    <w:rsid w:val="00FA3766"/>
    <w:rsid w:val="00FA7C6D"/>
    <w:rsid w:val="00FC6EEA"/>
    <w:rsid w:val="00FC7B4B"/>
    <w:rsid w:val="00FD79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7A9CB"/>
  <w15:docId w15:val="{143274E0-7D21-41F5-B36C-3B76FCCF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B44"/>
  </w:style>
  <w:style w:type="paragraph" w:styleId="Heading2">
    <w:name w:val="heading 2"/>
    <w:basedOn w:val="Normal"/>
    <w:next w:val="Normal"/>
    <w:link w:val="Heading2Char"/>
    <w:uiPriority w:val="9"/>
    <w:unhideWhenUsed/>
    <w:qFormat/>
    <w:rsid w:val="007C3D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D1D"/>
    <w:rPr>
      <w:rFonts w:ascii="Tahoma" w:hAnsi="Tahoma" w:cs="Tahoma"/>
      <w:sz w:val="16"/>
      <w:szCs w:val="16"/>
    </w:rPr>
  </w:style>
  <w:style w:type="character" w:styleId="Hyperlink">
    <w:name w:val="Hyperlink"/>
    <w:basedOn w:val="DefaultParagraphFont"/>
    <w:uiPriority w:val="99"/>
    <w:unhideWhenUsed/>
    <w:rsid w:val="00D52D1D"/>
    <w:rPr>
      <w:color w:val="0000FF" w:themeColor="hyperlink"/>
      <w:u w:val="single"/>
    </w:rPr>
  </w:style>
  <w:style w:type="paragraph" w:styleId="Header">
    <w:name w:val="header"/>
    <w:basedOn w:val="Normal"/>
    <w:link w:val="HeaderChar"/>
    <w:uiPriority w:val="99"/>
    <w:unhideWhenUsed/>
    <w:rsid w:val="00D52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D1D"/>
  </w:style>
  <w:style w:type="paragraph" w:styleId="Footer">
    <w:name w:val="footer"/>
    <w:basedOn w:val="Normal"/>
    <w:link w:val="FooterChar"/>
    <w:uiPriority w:val="99"/>
    <w:unhideWhenUsed/>
    <w:rsid w:val="00D52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D1D"/>
  </w:style>
  <w:style w:type="character" w:customStyle="1" w:styleId="Heading2Char">
    <w:name w:val="Heading 2 Char"/>
    <w:basedOn w:val="DefaultParagraphFont"/>
    <w:link w:val="Heading2"/>
    <w:uiPriority w:val="9"/>
    <w:rsid w:val="007C3D0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1"/>
    <w:qFormat/>
    <w:rsid w:val="007C3D0C"/>
    <w:pPr>
      <w:ind w:left="720"/>
      <w:contextualSpacing/>
    </w:pPr>
  </w:style>
  <w:style w:type="paragraph" w:styleId="Caption">
    <w:name w:val="caption"/>
    <w:basedOn w:val="Normal"/>
    <w:next w:val="Normal"/>
    <w:uiPriority w:val="35"/>
    <w:unhideWhenUsed/>
    <w:qFormat/>
    <w:rsid w:val="007C3D0C"/>
    <w:pPr>
      <w:spacing w:line="240" w:lineRule="auto"/>
    </w:pPr>
    <w:rPr>
      <w:b/>
      <w:bCs/>
      <w:color w:val="4F81BD" w:themeColor="accent1"/>
      <w:sz w:val="18"/>
      <w:szCs w:val="18"/>
    </w:rPr>
  </w:style>
  <w:style w:type="table" w:customStyle="1" w:styleId="LightShading1">
    <w:name w:val="Light Shading1"/>
    <w:basedOn w:val="TableNormal"/>
    <w:uiPriority w:val="60"/>
    <w:rsid w:val="007C3D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nhideWhenUsed/>
    <w:rsid w:val="007C3D0C"/>
    <w:pPr>
      <w:spacing w:after="0" w:line="240" w:lineRule="auto"/>
    </w:pPr>
    <w:rPr>
      <w:sz w:val="20"/>
      <w:szCs w:val="20"/>
    </w:rPr>
  </w:style>
  <w:style w:type="character" w:customStyle="1" w:styleId="EndnoteTextChar">
    <w:name w:val="Endnote Text Char"/>
    <w:basedOn w:val="DefaultParagraphFont"/>
    <w:link w:val="EndnoteText"/>
    <w:rsid w:val="007C3D0C"/>
    <w:rPr>
      <w:sz w:val="20"/>
      <w:szCs w:val="20"/>
    </w:rPr>
  </w:style>
  <w:style w:type="character" w:styleId="EndnoteReference">
    <w:name w:val="endnote reference"/>
    <w:basedOn w:val="DefaultParagraphFont"/>
    <w:unhideWhenUsed/>
    <w:rsid w:val="007C3D0C"/>
    <w:rPr>
      <w:vertAlign w:val="superscript"/>
    </w:rPr>
  </w:style>
  <w:style w:type="paragraph" w:styleId="NormalWeb">
    <w:name w:val="Normal (Web)"/>
    <w:basedOn w:val="Normal"/>
    <w:rsid w:val="007C3D0C"/>
    <w:pPr>
      <w:spacing w:after="0"/>
    </w:pPr>
    <w:rPr>
      <w:rFonts w:ascii="SimSun" w:eastAsia="SimSun" w:hAnsi="SimSun" w:cs="SimSun"/>
      <w:color w:val="000000"/>
      <w:sz w:val="24"/>
      <w:szCs w:val="24"/>
      <w:lang w:eastAsia="zh-CN"/>
    </w:rPr>
  </w:style>
  <w:style w:type="character" w:customStyle="1" w:styleId="element-citation">
    <w:name w:val="element-citation"/>
    <w:basedOn w:val="DefaultParagraphFont"/>
    <w:rsid w:val="007C3D0C"/>
  </w:style>
  <w:style w:type="character" w:customStyle="1" w:styleId="ref-journal">
    <w:name w:val="ref-journal"/>
    <w:basedOn w:val="DefaultParagraphFont"/>
    <w:rsid w:val="007C3D0C"/>
  </w:style>
  <w:style w:type="character" w:customStyle="1" w:styleId="ref-vol">
    <w:name w:val="ref-vol"/>
    <w:basedOn w:val="DefaultParagraphFont"/>
    <w:rsid w:val="007C3D0C"/>
  </w:style>
  <w:style w:type="paragraph" w:styleId="NoSpacing">
    <w:name w:val="No Spacing"/>
    <w:uiPriority w:val="1"/>
    <w:qFormat/>
    <w:rsid w:val="001315E3"/>
    <w:pPr>
      <w:spacing w:after="0" w:line="240" w:lineRule="auto"/>
    </w:pPr>
  </w:style>
  <w:style w:type="character" w:customStyle="1" w:styleId="ref">
    <w:name w:val="ref"/>
    <w:basedOn w:val="DefaultParagraphFont"/>
    <w:rsid w:val="001315E3"/>
  </w:style>
  <w:style w:type="table" w:styleId="TableGrid">
    <w:name w:val="Table Grid"/>
    <w:basedOn w:val="TableNormal"/>
    <w:uiPriority w:val="59"/>
    <w:rsid w:val="00E16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160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96537"/>
    <w:pPr>
      <w:spacing w:after="0" w:line="240" w:lineRule="auto"/>
    </w:pPr>
  </w:style>
  <w:style w:type="character" w:styleId="CommentReference">
    <w:name w:val="annotation reference"/>
    <w:basedOn w:val="DefaultParagraphFont"/>
    <w:uiPriority w:val="99"/>
    <w:semiHidden/>
    <w:unhideWhenUsed/>
    <w:rsid w:val="00A96537"/>
    <w:rPr>
      <w:sz w:val="16"/>
      <w:szCs w:val="16"/>
    </w:rPr>
  </w:style>
  <w:style w:type="paragraph" w:styleId="CommentText">
    <w:name w:val="annotation text"/>
    <w:basedOn w:val="Normal"/>
    <w:link w:val="CommentTextChar"/>
    <w:uiPriority w:val="99"/>
    <w:unhideWhenUsed/>
    <w:rsid w:val="00A96537"/>
    <w:pPr>
      <w:spacing w:line="240" w:lineRule="auto"/>
    </w:pPr>
    <w:rPr>
      <w:sz w:val="20"/>
      <w:szCs w:val="20"/>
    </w:rPr>
  </w:style>
  <w:style w:type="character" w:customStyle="1" w:styleId="CommentTextChar">
    <w:name w:val="Comment Text Char"/>
    <w:basedOn w:val="DefaultParagraphFont"/>
    <w:link w:val="CommentText"/>
    <w:uiPriority w:val="99"/>
    <w:rsid w:val="00A96537"/>
    <w:rPr>
      <w:sz w:val="20"/>
      <w:szCs w:val="20"/>
    </w:rPr>
  </w:style>
  <w:style w:type="paragraph" w:styleId="CommentSubject">
    <w:name w:val="annotation subject"/>
    <w:basedOn w:val="CommentText"/>
    <w:next w:val="CommentText"/>
    <w:link w:val="CommentSubjectChar"/>
    <w:uiPriority w:val="99"/>
    <w:semiHidden/>
    <w:unhideWhenUsed/>
    <w:rsid w:val="00A96537"/>
    <w:rPr>
      <w:b/>
      <w:bCs/>
    </w:rPr>
  </w:style>
  <w:style w:type="character" w:customStyle="1" w:styleId="CommentSubjectChar">
    <w:name w:val="Comment Subject Char"/>
    <w:basedOn w:val="CommentTextChar"/>
    <w:link w:val="CommentSubject"/>
    <w:uiPriority w:val="99"/>
    <w:semiHidden/>
    <w:rsid w:val="00A96537"/>
    <w:rPr>
      <w:b/>
      <w:bCs/>
      <w:sz w:val="20"/>
      <w:szCs w:val="20"/>
    </w:rPr>
  </w:style>
  <w:style w:type="paragraph" w:customStyle="1" w:styleId="EndNoteBibliographyTitle">
    <w:name w:val="EndNote Bibliography Title"/>
    <w:basedOn w:val="Normal"/>
    <w:link w:val="EndNoteBibliographyTitleChar"/>
    <w:rsid w:val="00A96537"/>
    <w:pPr>
      <w:spacing w:after="0" w:line="480" w:lineRule="auto"/>
      <w:contextualSpacing/>
      <w:jc w:val="center"/>
    </w:pPr>
    <w:rPr>
      <w:rFonts w:ascii="Times New Roman" w:eastAsia="SimSun" w:hAnsi="Times New Roman" w:cs="Arial"/>
      <w:noProof/>
      <w:sz w:val="24"/>
    </w:rPr>
  </w:style>
  <w:style w:type="character" w:customStyle="1" w:styleId="EndNoteBibliographyTitleChar">
    <w:name w:val="EndNote Bibliography Title Char"/>
    <w:basedOn w:val="DefaultParagraphFont"/>
    <w:link w:val="EndNoteBibliographyTitle"/>
    <w:rsid w:val="00A96537"/>
    <w:rPr>
      <w:rFonts w:ascii="Times New Roman" w:eastAsia="SimSun" w:hAnsi="Times New Roman" w:cs="Arial"/>
      <w:noProof/>
      <w:sz w:val="24"/>
    </w:rPr>
  </w:style>
  <w:style w:type="character" w:customStyle="1" w:styleId="UnresolvedMention1">
    <w:name w:val="Unresolved Mention1"/>
    <w:basedOn w:val="DefaultParagraphFont"/>
    <w:uiPriority w:val="99"/>
    <w:semiHidden/>
    <w:unhideWhenUsed/>
    <w:rsid w:val="00A96537"/>
    <w:rPr>
      <w:color w:val="605E5C"/>
      <w:shd w:val="clear" w:color="auto" w:fill="E1DFDD"/>
    </w:rPr>
  </w:style>
  <w:style w:type="character" w:styleId="Emphasis">
    <w:name w:val="Emphasis"/>
    <w:basedOn w:val="DefaultParagraphFont"/>
    <w:uiPriority w:val="20"/>
    <w:qFormat/>
    <w:rsid w:val="00A96537"/>
    <w:rPr>
      <w:i/>
      <w:iCs/>
    </w:rPr>
  </w:style>
  <w:style w:type="paragraph" w:customStyle="1" w:styleId="tx1">
    <w:name w:val="tx1"/>
    <w:basedOn w:val="Normal"/>
    <w:rsid w:val="00A965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
    <w:name w:val="tx"/>
    <w:basedOn w:val="Normal"/>
    <w:rsid w:val="00A965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A96537"/>
  </w:style>
  <w:style w:type="character" w:styleId="FollowedHyperlink">
    <w:name w:val="FollowedHyperlink"/>
    <w:basedOn w:val="DefaultParagraphFont"/>
    <w:uiPriority w:val="99"/>
    <w:semiHidden/>
    <w:unhideWhenUsed/>
    <w:rsid w:val="00A96537"/>
    <w:rPr>
      <w:color w:val="800080" w:themeColor="followedHyperlink"/>
      <w:u w:val="single"/>
    </w:rPr>
  </w:style>
  <w:style w:type="paragraph" w:styleId="BodyText">
    <w:name w:val="Body Text"/>
    <w:basedOn w:val="Normal"/>
    <w:link w:val="BodyTextChar"/>
    <w:uiPriority w:val="1"/>
    <w:qFormat/>
    <w:rsid w:val="00E6088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6088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l.livingstone@gmail.com" TargetMode="External"/><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FD93A-D4ED-40E8-B88A-3AD07943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4078</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DATONYE ALASIA</cp:lastModifiedBy>
  <cp:revision>8</cp:revision>
  <dcterms:created xsi:type="dcterms:W3CDTF">2023-06-16T17:53:00Z</dcterms:created>
  <dcterms:modified xsi:type="dcterms:W3CDTF">2023-06-25T15:42:00Z</dcterms:modified>
</cp:coreProperties>
</file>